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4DF" w:rsidRPr="00CB153A" w:rsidRDefault="00945EE8" w:rsidP="002F4CFD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-67945</wp:posOffset>
            </wp:positionV>
            <wp:extent cx="1638300" cy="14979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FD" w:rsidRPr="00CB153A">
        <w:rPr>
          <w:rFonts w:ascii="Arial Black" w:hAnsi="Arial Black"/>
          <w:sz w:val="32"/>
          <w:szCs w:val="32"/>
        </w:rPr>
        <w:t>Georgetown Water Department</w:t>
      </w:r>
    </w:p>
    <w:p w:rsidR="007D24DF" w:rsidRPr="00CB153A" w:rsidRDefault="002F4CFD" w:rsidP="00B16B3B">
      <w:pPr>
        <w:jc w:val="right"/>
        <w:rPr>
          <w:rFonts w:ascii="Arial Black" w:hAnsi="Arial Black"/>
        </w:rPr>
      </w:pPr>
      <w:r w:rsidRPr="00CB153A">
        <w:rPr>
          <w:rFonts w:ascii="Arial Black" w:hAnsi="Arial Black"/>
        </w:rPr>
        <w:t>Town of Georgetown, Massachusetts</w:t>
      </w:r>
    </w:p>
    <w:p w:rsidR="008E129F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One</w:t>
      </w:r>
      <w:r w:rsidR="002F4CFD" w:rsidRPr="00CB153A">
        <w:rPr>
          <w:rFonts w:ascii="Arial Black" w:hAnsi="Arial Black"/>
          <w:b/>
        </w:rPr>
        <w:t xml:space="preserve"> Moulton Street</w:t>
      </w:r>
    </w:p>
    <w:p w:rsidR="002F4CFD" w:rsidRPr="00CB153A" w:rsidRDefault="002F4CFD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Georgetown, MA 01833</w:t>
      </w:r>
    </w:p>
    <w:p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Tel: (978) 352-5750</w:t>
      </w:r>
    </w:p>
    <w:p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Fax: (978) 352-5706</w:t>
      </w:r>
    </w:p>
    <w:p w:rsidR="003E3E12" w:rsidRDefault="003E3E12"/>
    <w:p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:rsidR="00466645" w:rsidRDefault="00466645"/>
    <w:p w:rsidR="00466645" w:rsidRDefault="00466645" w:rsidP="00466645">
      <w:pPr>
        <w:pStyle w:val="InsideAddress"/>
        <w:widowControl/>
        <w:tabs>
          <w:tab w:val="left" w:pos="546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Water </w:t>
      </w:r>
      <w:r w:rsidR="00FF300B">
        <w:rPr>
          <w:rFonts w:ascii="Times New Roman" w:hAnsi="Times New Roman"/>
          <w:b/>
          <w:i/>
          <w:sz w:val="36"/>
          <w:szCs w:val="36"/>
        </w:rPr>
        <w:t>Rates &amp; F</w:t>
      </w:r>
      <w:r>
        <w:rPr>
          <w:rFonts w:ascii="Times New Roman" w:hAnsi="Times New Roman"/>
          <w:b/>
          <w:i/>
          <w:sz w:val="36"/>
          <w:szCs w:val="36"/>
        </w:rPr>
        <w:t>ee</w:t>
      </w:r>
      <w:r w:rsidR="00FF300B">
        <w:rPr>
          <w:rFonts w:ascii="Times New Roman" w:hAnsi="Times New Roman"/>
          <w:b/>
          <w:i/>
          <w:sz w:val="36"/>
          <w:szCs w:val="36"/>
        </w:rPr>
        <w:t>s</w:t>
      </w:r>
    </w:p>
    <w:p w:rsidR="00466645" w:rsidRPr="00FF300B" w:rsidRDefault="00466645">
      <w:pPr>
        <w:rPr>
          <w:sz w:val="16"/>
          <w:szCs w:val="16"/>
        </w:rPr>
      </w:pPr>
    </w:p>
    <w:p w:rsidR="00FF300B" w:rsidRPr="00466645" w:rsidRDefault="00BD4E12" w:rsidP="00466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Effective Date: </w:t>
      </w:r>
      <w:r w:rsidR="00FE3BDD">
        <w:rPr>
          <w:sz w:val="28"/>
          <w:szCs w:val="28"/>
        </w:rPr>
        <w:t>JU</w:t>
      </w:r>
      <w:r w:rsidR="00945EE8">
        <w:rPr>
          <w:sz w:val="28"/>
          <w:szCs w:val="28"/>
        </w:rPr>
        <w:t>LY</w:t>
      </w:r>
      <w:r w:rsidR="0089090A">
        <w:rPr>
          <w:sz w:val="28"/>
          <w:szCs w:val="28"/>
        </w:rPr>
        <w:t xml:space="preserve"> 20</w:t>
      </w:r>
      <w:r w:rsidR="00945EE8">
        <w:rPr>
          <w:sz w:val="28"/>
          <w:szCs w:val="28"/>
        </w:rPr>
        <w:t>23</w:t>
      </w:r>
    </w:p>
    <w:p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:rsidR="00466645" w:rsidRDefault="00466645"/>
    <w:p w:rsidR="00466645" w:rsidRPr="00872E30" w:rsidRDefault="00FF300B">
      <w:pPr>
        <w:rPr>
          <w:b/>
          <w:i/>
        </w:rPr>
      </w:pPr>
      <w:r>
        <w:rPr>
          <w:b/>
          <w:i/>
        </w:rPr>
        <w:t>Water Usage</w:t>
      </w:r>
      <w:r w:rsidR="00AF1CE3">
        <w:rPr>
          <w:b/>
          <w:i/>
        </w:rPr>
        <w:t xml:space="preserve"> – Residential Accounts</w:t>
      </w:r>
    </w:p>
    <w:p w:rsidR="00550E8F" w:rsidRDefault="00550E8F" w:rsidP="00550E8F"/>
    <w:p w:rsidR="00550E8F" w:rsidRDefault="00550E8F" w:rsidP="00550E8F">
      <w:pPr>
        <w:tabs>
          <w:tab w:val="left" w:pos="720"/>
        </w:tabs>
      </w:pPr>
      <w:r>
        <w:tab/>
      </w:r>
      <w:r w:rsidR="007842B2">
        <w:t>First</w:t>
      </w:r>
      <w:r w:rsidR="007842B2">
        <w:tab/>
      </w:r>
      <w:r w:rsidR="00AF1CE3">
        <w:t>1,200 cubic feet of water:</w:t>
      </w:r>
      <w:r w:rsidR="00AF1CE3">
        <w:tab/>
      </w:r>
      <w:r w:rsidR="00136DDF">
        <w:tab/>
      </w:r>
      <w:r w:rsidR="00AF1CE3">
        <w:t>$</w:t>
      </w:r>
      <w:r w:rsidR="00945EE8">
        <w:t>6.72</w:t>
      </w:r>
      <w:r w:rsidR="00AF1CE3">
        <w:t xml:space="preserve"> / 100 cubic feet</w:t>
      </w:r>
    </w:p>
    <w:p w:rsidR="00AF1CE3" w:rsidRDefault="007842B2" w:rsidP="00550E8F">
      <w:pPr>
        <w:tabs>
          <w:tab w:val="left" w:pos="720"/>
        </w:tabs>
      </w:pPr>
      <w:r>
        <w:tab/>
        <w:t>Next</w:t>
      </w:r>
      <w:r>
        <w:tab/>
      </w:r>
      <w:r w:rsidR="00AF1CE3">
        <w:t>1,200 cubic feet of water:</w:t>
      </w:r>
      <w:r w:rsidR="00AF1CE3">
        <w:tab/>
      </w:r>
      <w:r w:rsidR="00136DDF">
        <w:tab/>
      </w:r>
      <w:r w:rsidR="00AF1CE3">
        <w:t>$</w:t>
      </w:r>
      <w:r w:rsidR="00945EE8">
        <w:t>7.88</w:t>
      </w:r>
      <w:r w:rsidR="00AF1CE3">
        <w:t xml:space="preserve"> / 100 cubic feet</w:t>
      </w:r>
    </w:p>
    <w:p w:rsidR="007842B2" w:rsidRDefault="007842B2" w:rsidP="007842B2">
      <w:pPr>
        <w:tabs>
          <w:tab w:val="left" w:pos="720"/>
        </w:tabs>
      </w:pPr>
      <w:r>
        <w:tab/>
        <w:t>Next</w:t>
      </w:r>
      <w:r>
        <w:tab/>
      </w:r>
      <w:r w:rsidR="00841E04">
        <w:t>2,5</w:t>
      </w:r>
      <w:r>
        <w:t>00 cubic feet of water:</w:t>
      </w:r>
      <w:r>
        <w:tab/>
      </w:r>
      <w:r w:rsidR="00136DDF">
        <w:tab/>
      </w:r>
      <w:r>
        <w:t>$</w:t>
      </w:r>
      <w:r w:rsidR="00945EE8">
        <w:t>9.84</w:t>
      </w:r>
      <w:r>
        <w:t xml:space="preserve"> / 100 cubic feet</w:t>
      </w:r>
    </w:p>
    <w:p w:rsidR="007842B2" w:rsidRDefault="007842B2" w:rsidP="007842B2">
      <w:pPr>
        <w:tabs>
          <w:tab w:val="left" w:pos="720"/>
        </w:tabs>
      </w:pPr>
      <w:r>
        <w:tab/>
        <w:t>Next</w:t>
      </w:r>
      <w:r>
        <w:tab/>
      </w:r>
      <w:r w:rsidR="00841E04">
        <w:t>2,1</w:t>
      </w:r>
      <w:r>
        <w:t>00 cubic feet of water:</w:t>
      </w:r>
      <w:r>
        <w:tab/>
      </w:r>
      <w:r w:rsidR="00136DDF">
        <w:tab/>
      </w:r>
      <w:r>
        <w:t>$</w:t>
      </w:r>
      <w:r w:rsidR="00945EE8">
        <w:t>12.18</w:t>
      </w:r>
      <w:r>
        <w:t xml:space="preserve"> / 100 cubic feet</w:t>
      </w:r>
    </w:p>
    <w:p w:rsidR="007842B2" w:rsidRDefault="00841E04" w:rsidP="007842B2">
      <w:pPr>
        <w:tabs>
          <w:tab w:val="left" w:pos="720"/>
        </w:tabs>
      </w:pPr>
      <w:r>
        <w:tab/>
        <w:t>Above</w:t>
      </w:r>
      <w:r w:rsidR="007842B2">
        <w:tab/>
      </w:r>
      <w:r>
        <w:t>7,0</w:t>
      </w:r>
      <w:r w:rsidR="007842B2">
        <w:t>00 cubic feet of water:</w:t>
      </w:r>
      <w:r w:rsidR="007842B2">
        <w:tab/>
      </w:r>
      <w:r w:rsidR="00136DDF">
        <w:tab/>
      </w:r>
      <w:r w:rsidR="007842B2">
        <w:t>$</w:t>
      </w:r>
      <w:r w:rsidR="00945EE8">
        <w:t>15.09</w:t>
      </w:r>
      <w:r w:rsidR="007842B2">
        <w:t>/ 100 cubic feet</w:t>
      </w:r>
    </w:p>
    <w:p w:rsidR="00550E8F" w:rsidRDefault="00550E8F" w:rsidP="00550E8F"/>
    <w:p w:rsidR="00841E04" w:rsidRPr="00872E30" w:rsidRDefault="00841E04" w:rsidP="00841E04">
      <w:pPr>
        <w:rPr>
          <w:b/>
          <w:i/>
        </w:rPr>
      </w:pPr>
      <w:r>
        <w:rPr>
          <w:b/>
          <w:i/>
        </w:rPr>
        <w:t>Water Usage – Commercial Accounts</w:t>
      </w:r>
    </w:p>
    <w:p w:rsidR="00841E04" w:rsidRDefault="00841E04" w:rsidP="00841E04"/>
    <w:p w:rsidR="00841E04" w:rsidRDefault="00841E04" w:rsidP="00841E04">
      <w:pPr>
        <w:tabs>
          <w:tab w:val="left" w:pos="720"/>
        </w:tabs>
      </w:pPr>
      <w:r>
        <w:tab/>
        <w:t>First</w:t>
      </w:r>
      <w:r>
        <w:tab/>
        <w:t>1,200 cubic feet of water:</w:t>
      </w:r>
      <w:r>
        <w:tab/>
      </w:r>
      <w:r w:rsidR="00136DDF">
        <w:tab/>
      </w:r>
      <w:r>
        <w:t>$</w:t>
      </w:r>
      <w:r w:rsidR="00945EE8">
        <w:t>6.99</w:t>
      </w:r>
      <w:r>
        <w:t xml:space="preserve"> / 100 cubic feet</w:t>
      </w:r>
    </w:p>
    <w:p w:rsidR="00841E04" w:rsidRDefault="00841E04" w:rsidP="00841E04">
      <w:pPr>
        <w:tabs>
          <w:tab w:val="left" w:pos="720"/>
        </w:tabs>
      </w:pPr>
      <w:r>
        <w:tab/>
        <w:t>Next</w:t>
      </w:r>
      <w:r>
        <w:tab/>
        <w:t>1,200 cubic feet of water:</w:t>
      </w:r>
      <w:r>
        <w:tab/>
      </w:r>
      <w:r w:rsidR="00136DDF">
        <w:tab/>
      </w:r>
      <w:r>
        <w:t>$</w:t>
      </w:r>
      <w:r w:rsidR="00945EE8">
        <w:t>8.30</w:t>
      </w:r>
      <w:r>
        <w:t xml:space="preserve"> / 100 cubic feet</w:t>
      </w:r>
    </w:p>
    <w:p w:rsidR="00841E04" w:rsidRDefault="00841E04" w:rsidP="00841E04">
      <w:pPr>
        <w:tabs>
          <w:tab w:val="left" w:pos="720"/>
        </w:tabs>
      </w:pPr>
      <w:r>
        <w:tab/>
        <w:t>Next</w:t>
      </w:r>
      <w:r>
        <w:tab/>
        <w:t>2,500 cubic feet of water:</w:t>
      </w:r>
      <w:r>
        <w:tab/>
      </w:r>
      <w:r w:rsidR="00136DDF">
        <w:tab/>
      </w:r>
      <w:r>
        <w:t>$</w:t>
      </w:r>
      <w:r w:rsidR="00945EE8">
        <w:t>10.56</w:t>
      </w:r>
      <w:r>
        <w:t xml:space="preserve"> / 100 cubic feet</w:t>
      </w:r>
    </w:p>
    <w:p w:rsidR="00841E04" w:rsidRDefault="00841E04" w:rsidP="00841E04">
      <w:pPr>
        <w:tabs>
          <w:tab w:val="left" w:pos="720"/>
        </w:tabs>
      </w:pPr>
      <w:r>
        <w:tab/>
        <w:t>Above</w:t>
      </w:r>
      <w:r>
        <w:tab/>
        <w:t>4,900 cubic feet of water:</w:t>
      </w:r>
      <w:r>
        <w:tab/>
      </w:r>
      <w:r w:rsidR="00136DDF">
        <w:tab/>
      </w:r>
      <w:r>
        <w:t>$</w:t>
      </w:r>
      <w:r w:rsidR="00945EE8">
        <w:t>12.73</w:t>
      </w:r>
      <w:r>
        <w:t xml:space="preserve"> / 100 cubic feet</w:t>
      </w:r>
    </w:p>
    <w:p w:rsidR="00841E04" w:rsidRDefault="00841E04" w:rsidP="00D571A3">
      <w:pPr>
        <w:tabs>
          <w:tab w:val="left" w:pos="1440"/>
        </w:tabs>
      </w:pPr>
    </w:p>
    <w:p w:rsidR="00841E04" w:rsidRPr="00872E30" w:rsidRDefault="00841E04" w:rsidP="00841E04">
      <w:pPr>
        <w:rPr>
          <w:b/>
          <w:i/>
        </w:rPr>
      </w:pPr>
      <w:r>
        <w:rPr>
          <w:b/>
          <w:i/>
        </w:rPr>
        <w:t>Water Usage – All Accounts</w:t>
      </w:r>
    </w:p>
    <w:p w:rsidR="00841E04" w:rsidRDefault="00841E04" w:rsidP="00841E04">
      <w:pPr>
        <w:tabs>
          <w:tab w:val="left" w:pos="720"/>
        </w:tabs>
      </w:pPr>
    </w:p>
    <w:p w:rsidR="00841E04" w:rsidRDefault="00841E04" w:rsidP="00841E04">
      <w:pPr>
        <w:tabs>
          <w:tab w:val="left" w:pos="720"/>
        </w:tabs>
      </w:pPr>
      <w:r>
        <w:tab/>
        <w:t xml:space="preserve">Water Service Charge, </w:t>
      </w:r>
      <w:r w:rsidR="00A63E4C">
        <w:t>Quarterly</w:t>
      </w:r>
      <w:r>
        <w:t>:</w:t>
      </w:r>
      <w:r>
        <w:tab/>
      </w:r>
      <w:r w:rsidR="00136DDF">
        <w:tab/>
      </w:r>
      <w:r>
        <w:t>$</w:t>
      </w:r>
      <w:r w:rsidR="00CC32F3">
        <w:t>6</w:t>
      </w:r>
      <w:r>
        <w:t>0.00</w:t>
      </w:r>
    </w:p>
    <w:p w:rsidR="00841E04" w:rsidRDefault="00841E04" w:rsidP="00841E04">
      <w:pPr>
        <w:tabs>
          <w:tab w:val="left" w:pos="720"/>
        </w:tabs>
      </w:pPr>
      <w:r>
        <w:tab/>
        <w:t>Interest (overdue balance), Monthly</w:t>
      </w:r>
      <w:r>
        <w:tab/>
      </w:r>
      <w:r w:rsidR="00136DDF">
        <w:tab/>
      </w:r>
      <w:r w:rsidR="00163CA7">
        <w:t xml:space="preserve">    </w:t>
      </w:r>
      <w:r>
        <w:t>1.50%</w:t>
      </w:r>
    </w:p>
    <w:p w:rsidR="00EA2E1A" w:rsidRDefault="00EA2E1A" w:rsidP="00841E04">
      <w:pPr>
        <w:tabs>
          <w:tab w:val="left" w:pos="720"/>
        </w:tabs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</w:pPr>
    </w:p>
    <w:p w:rsidR="00EA2E1A" w:rsidRDefault="00EA2E1A" w:rsidP="00EA2E1A">
      <w:pPr>
        <w:pStyle w:val="Default"/>
        <w:rPr>
          <w:b/>
          <w:bCs/>
          <w:i/>
          <w:iCs/>
          <w:sz w:val="23"/>
          <w:szCs w:val="23"/>
        </w:rPr>
      </w:pPr>
      <w:r>
        <w:lastRenderedPageBreak/>
        <w:t xml:space="preserve"> </w:t>
      </w:r>
      <w:r>
        <w:rPr>
          <w:b/>
          <w:bCs/>
          <w:i/>
          <w:iCs/>
          <w:sz w:val="23"/>
          <w:szCs w:val="23"/>
        </w:rPr>
        <w:t xml:space="preserve">Connection Fees </w:t>
      </w:r>
    </w:p>
    <w:p w:rsidR="00EA2E1A" w:rsidRDefault="00EA2E1A" w:rsidP="00EA2E1A">
      <w:pPr>
        <w:pStyle w:val="Default"/>
        <w:rPr>
          <w:sz w:val="23"/>
          <w:szCs w:val="23"/>
        </w:rPr>
      </w:pPr>
    </w:p>
    <w:p w:rsidR="00A63E4C" w:rsidRDefault="00A63E4C" w:rsidP="00A63E4C">
      <w:r>
        <w:t xml:space="preserve">New Construction/ Commercial Sprinkler lines </w:t>
      </w:r>
    </w:p>
    <w:p w:rsidR="00A63E4C" w:rsidRDefault="00A63E4C" w:rsidP="00A63E4C">
      <w:r>
        <w:t>Connection Fee/ Summary Table</w:t>
      </w:r>
    </w:p>
    <w:p w:rsidR="00A63E4C" w:rsidRDefault="00A63E4C" w:rsidP="00A63E4C">
      <w:r>
        <w:t>1” and 1 ¼”</w:t>
      </w:r>
      <w:r>
        <w:tab/>
        <w:t>$5000</w:t>
      </w:r>
    </w:p>
    <w:p w:rsidR="00A63E4C" w:rsidRDefault="00A63E4C" w:rsidP="00A63E4C">
      <w:r>
        <w:t>1 ½ “</w:t>
      </w:r>
      <w:r>
        <w:tab/>
      </w:r>
      <w:r>
        <w:tab/>
        <w:t>$18,000</w:t>
      </w:r>
    </w:p>
    <w:p w:rsidR="00A63E4C" w:rsidRDefault="00A63E4C" w:rsidP="00A63E4C">
      <w:r>
        <w:t>2”</w:t>
      </w:r>
      <w:r>
        <w:tab/>
      </w:r>
      <w:r>
        <w:tab/>
        <w:t>$34,000</w:t>
      </w:r>
    </w:p>
    <w:p w:rsidR="00A63E4C" w:rsidRDefault="00A63E4C" w:rsidP="00A63E4C">
      <w:r>
        <w:t>3 “</w:t>
      </w:r>
      <w:r>
        <w:tab/>
      </w:r>
      <w:r>
        <w:tab/>
        <w:t>$80,000</w:t>
      </w:r>
    </w:p>
    <w:p w:rsidR="00A63E4C" w:rsidRDefault="00A63E4C" w:rsidP="00A63E4C">
      <w:r>
        <w:t>4”</w:t>
      </w:r>
      <w:r>
        <w:tab/>
      </w:r>
      <w:r>
        <w:tab/>
        <w:t>$170,000</w:t>
      </w:r>
    </w:p>
    <w:p w:rsidR="00A63E4C" w:rsidRDefault="00A63E4C" w:rsidP="00A63E4C">
      <w:r>
        <w:t>6” or larger</w:t>
      </w:r>
      <w:r>
        <w:tab/>
        <w:t>$330,000</w:t>
      </w:r>
    </w:p>
    <w:p w:rsidR="00EA2E1A" w:rsidRDefault="00EA2E1A" w:rsidP="00EA2E1A">
      <w:pPr>
        <w:pStyle w:val="Default"/>
        <w:rPr>
          <w:sz w:val="23"/>
          <w:szCs w:val="23"/>
        </w:rPr>
      </w:pPr>
    </w:p>
    <w:p w:rsidR="00EA2E1A" w:rsidRDefault="00EA2E1A" w:rsidP="00EA2E1A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Miscellaneous Fees</w:t>
      </w:r>
    </w:p>
    <w:p w:rsidR="00EA2E1A" w:rsidRDefault="00EA2E1A" w:rsidP="00EA2E1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A63E4C" w:rsidRDefault="00A63E4C" w:rsidP="00A63E4C">
      <w:pPr>
        <w:rPr>
          <w:lang w:eastAsia="en-US"/>
        </w:rPr>
      </w:pPr>
      <w:r>
        <w:t>Quarterly (service fee on bill)</w:t>
      </w:r>
      <w:r>
        <w:tab/>
      </w:r>
      <w:r>
        <w:tab/>
        <w:t xml:space="preserve">$60.00 </w:t>
      </w:r>
    </w:p>
    <w:p w:rsidR="00A63E4C" w:rsidRDefault="00A63E4C" w:rsidP="00A63E4C">
      <w:r>
        <w:t>Lien fee (administrative)</w:t>
      </w:r>
      <w:r>
        <w:tab/>
      </w:r>
      <w:r>
        <w:tab/>
        <w:t>$25.00</w:t>
      </w:r>
    </w:p>
    <w:p w:rsidR="00A63E4C" w:rsidRDefault="00A63E4C" w:rsidP="00A63E4C">
      <w:r>
        <w:t>Lien Interest (overdue balance)</w:t>
      </w:r>
      <w:r>
        <w:tab/>
        <w:t xml:space="preserve"> 1.5% monthly</w:t>
      </w:r>
      <w:r>
        <w:tab/>
      </w:r>
      <w:r>
        <w:tab/>
      </w:r>
      <w:r>
        <w:tab/>
      </w:r>
      <w:r>
        <w:tab/>
      </w:r>
      <w:r>
        <w:tab/>
      </w:r>
    </w:p>
    <w:p w:rsidR="00A63E4C" w:rsidRDefault="00A63E4C" w:rsidP="00A63E4C">
      <w:r>
        <w:t>Reading fee</w:t>
      </w:r>
      <w:r>
        <w:tab/>
      </w:r>
      <w:r>
        <w:tab/>
      </w:r>
      <w:r>
        <w:tab/>
      </w:r>
      <w:r>
        <w:tab/>
        <w:t>$25.00</w:t>
      </w:r>
    </w:p>
    <w:p w:rsidR="00A63E4C" w:rsidRDefault="00A63E4C" w:rsidP="00A63E4C">
      <w:r>
        <w:t>Sprinkler (annual)</w:t>
      </w:r>
      <w:r>
        <w:tab/>
      </w:r>
      <w:r>
        <w:tab/>
      </w:r>
      <w:r>
        <w:tab/>
        <w:t>$75.00</w:t>
      </w:r>
    </w:p>
    <w:p w:rsidR="00A63E4C" w:rsidRDefault="00A63E4C" w:rsidP="00A63E4C">
      <w:r>
        <w:t>Fire pump (annual)</w:t>
      </w:r>
      <w:r>
        <w:tab/>
      </w:r>
      <w:r>
        <w:tab/>
      </w:r>
      <w:r>
        <w:tab/>
        <w:t>$250.00</w:t>
      </w:r>
    </w:p>
    <w:p w:rsidR="00A63E4C" w:rsidRDefault="00A63E4C" w:rsidP="00A63E4C">
      <w:r>
        <w:t>Fire Flow Test</w:t>
      </w:r>
      <w:r>
        <w:tab/>
      </w:r>
      <w:r>
        <w:tab/>
      </w:r>
      <w:r>
        <w:tab/>
      </w:r>
      <w:r>
        <w:tab/>
        <w:t>$450.00</w:t>
      </w:r>
    </w:p>
    <w:p w:rsidR="00A63E4C" w:rsidRDefault="00A63E4C" w:rsidP="00A63E4C">
      <w:r>
        <w:t>Connection Permit fee</w:t>
      </w:r>
      <w:r>
        <w:tab/>
      </w:r>
      <w:r>
        <w:tab/>
      </w:r>
      <w:r>
        <w:tab/>
        <w:t>$110.00</w:t>
      </w:r>
    </w:p>
    <w:p w:rsidR="00A63E4C" w:rsidRDefault="00A63E4C" w:rsidP="00A63E4C">
      <w:r>
        <w:t>Back Flow devise test</w:t>
      </w:r>
      <w:r>
        <w:tab/>
      </w:r>
      <w:r>
        <w:tab/>
      </w:r>
      <w:r>
        <w:tab/>
        <w:t>$55.00</w:t>
      </w:r>
    </w:p>
    <w:p w:rsidR="00A63E4C" w:rsidRDefault="00A63E4C" w:rsidP="00A63E4C">
      <w:r>
        <w:t>Ban Violation</w:t>
      </w:r>
      <w:r>
        <w:tab/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offense – verbal/written warning of noncompliance</w:t>
      </w:r>
    </w:p>
    <w:p w:rsidR="00A63E4C" w:rsidRDefault="00A63E4C" w:rsidP="00A63E4C">
      <w:pPr>
        <w:ind w:left="2880" w:firstLine="720"/>
      </w:pPr>
      <w:r>
        <w:t>2</w:t>
      </w:r>
      <w:r>
        <w:rPr>
          <w:vertAlign w:val="superscript"/>
        </w:rPr>
        <w:t>nd</w:t>
      </w:r>
      <w:r>
        <w:t xml:space="preserve"> offense - $150 fine</w:t>
      </w:r>
    </w:p>
    <w:p w:rsidR="00A63E4C" w:rsidRDefault="00A63E4C" w:rsidP="00A63E4C">
      <w:pPr>
        <w:ind w:left="1440" w:firstLine="720"/>
      </w:pPr>
      <w:r>
        <w:t xml:space="preserve">              </w:t>
      </w:r>
      <w:r>
        <w:tab/>
        <w:t>3</w:t>
      </w:r>
      <w:r>
        <w:rPr>
          <w:vertAlign w:val="superscript"/>
        </w:rPr>
        <w:t>rd</w:t>
      </w:r>
      <w:r>
        <w:t xml:space="preserve"> offense – $400 fine</w:t>
      </w:r>
    </w:p>
    <w:p w:rsidR="00A63E4C" w:rsidRDefault="00A63E4C" w:rsidP="00A63E4C">
      <w:pPr>
        <w:ind w:left="1440" w:firstLine="720"/>
      </w:pPr>
      <w:r>
        <w:tab/>
      </w:r>
      <w:r>
        <w:tab/>
        <w:t>4</w:t>
      </w:r>
      <w:r>
        <w:rPr>
          <w:vertAlign w:val="superscript"/>
        </w:rPr>
        <w:t>th</w:t>
      </w:r>
      <w:r>
        <w:t xml:space="preserve"> offense – water service shut off</w:t>
      </w:r>
    </w:p>
    <w:p w:rsidR="00A63E4C" w:rsidRDefault="00A63E4C" w:rsidP="00A63E4C"/>
    <w:p w:rsidR="00A63E4C" w:rsidRDefault="00A63E4C" w:rsidP="00A63E4C">
      <w:r>
        <w:t>Meter Fee</w:t>
      </w:r>
      <w:r>
        <w:tab/>
      </w:r>
      <w:r>
        <w:tab/>
      </w:r>
      <w:r>
        <w:tab/>
      </w:r>
      <w:r>
        <w:tab/>
        <w:t>$300.00</w:t>
      </w:r>
    </w:p>
    <w:p w:rsidR="00A63E4C" w:rsidRDefault="00A63E4C" w:rsidP="00A63E4C">
      <w:r>
        <w:t>Meter test request</w:t>
      </w:r>
      <w:r>
        <w:tab/>
      </w:r>
      <w:r>
        <w:tab/>
      </w:r>
      <w:r>
        <w:tab/>
        <w:t>$100.00</w:t>
      </w:r>
    </w:p>
    <w:p w:rsidR="00A63E4C" w:rsidRDefault="00A63E4C" w:rsidP="00A63E4C"/>
    <w:p w:rsidR="00A63E4C" w:rsidRDefault="00A63E4C" w:rsidP="00A63E4C">
      <w:r>
        <w:t>Hydrant usage fee</w:t>
      </w:r>
      <w:r>
        <w:tab/>
      </w:r>
      <w:r>
        <w:tab/>
      </w:r>
      <w:r>
        <w:tab/>
        <w:t>(metered/cost of water)</w:t>
      </w:r>
    </w:p>
    <w:p w:rsidR="00A63E4C" w:rsidRDefault="00A63E4C" w:rsidP="00A63E4C">
      <w:r>
        <w:t>Final Reading</w:t>
      </w:r>
      <w:r>
        <w:tab/>
      </w:r>
      <w:r>
        <w:tab/>
      </w:r>
      <w:r>
        <w:tab/>
      </w:r>
      <w:r>
        <w:tab/>
        <w:t>$25</w:t>
      </w:r>
    </w:p>
    <w:p w:rsidR="00A63E4C" w:rsidRDefault="00A63E4C" w:rsidP="00A63E4C"/>
    <w:p w:rsidR="00A63E4C" w:rsidRDefault="00A63E4C" w:rsidP="00A63E4C"/>
    <w:p w:rsidR="00A63E4C" w:rsidRDefault="00A63E4C" w:rsidP="00A63E4C">
      <w:r>
        <w:t>Water service disconnection fee $10 (seasonal accounts only)</w:t>
      </w:r>
    </w:p>
    <w:p w:rsidR="00A63E4C" w:rsidRDefault="00A63E4C" w:rsidP="00A63E4C">
      <w:r>
        <w:t>Water service reconnection fee $10 (seasonal accounts only)</w:t>
      </w:r>
    </w:p>
    <w:p w:rsidR="00A63E4C" w:rsidRDefault="00A63E4C" w:rsidP="00A63E4C"/>
    <w:p w:rsidR="00A63E4C" w:rsidRDefault="00A63E4C" w:rsidP="00A63E4C">
      <w:r>
        <w:t>Water Service Shut off (Nonpayment) fee: $10</w:t>
      </w:r>
    </w:p>
    <w:p w:rsidR="00A63E4C" w:rsidRDefault="00A63E4C" w:rsidP="00A63E4C">
      <w:r>
        <w:t>*Water Service Turn-on (Nonpayment) fee: $200.00</w:t>
      </w:r>
    </w:p>
    <w:p w:rsidR="00A63E4C" w:rsidRDefault="00A63E4C" w:rsidP="00A63E4C">
      <w:r>
        <w:t>* During regular operational hours M-F 7:00- 3:30 pm</w:t>
      </w:r>
    </w:p>
    <w:p w:rsidR="00A63E4C" w:rsidRDefault="00A63E4C" w:rsidP="00A63E4C">
      <w:pPr>
        <w:ind w:firstLine="720"/>
      </w:pPr>
      <w:r>
        <w:t xml:space="preserve">** Off-hours hourly OT rate charged </w:t>
      </w:r>
    </w:p>
    <w:p w:rsidR="00A63E4C" w:rsidRDefault="00A63E4C" w:rsidP="00A63E4C">
      <w:r>
        <w:t>Tampering Fee of triple the amount of damages sustained thereby or $1000, whichever is greater or by imprisonment for not more than one year, or both as per MGL Part 1 Title XXII Chapter 165 Section 11</w:t>
      </w:r>
    </w:p>
    <w:p w:rsidR="00A63E4C" w:rsidRDefault="00A63E4C" w:rsidP="00A63E4C"/>
    <w:p w:rsidR="00A63E4C" w:rsidRDefault="00A63E4C" w:rsidP="00A63E4C"/>
    <w:p w:rsidR="00A63E4C" w:rsidRDefault="00A63E4C" w:rsidP="00A63E4C"/>
    <w:p w:rsidR="00A63E4C" w:rsidRDefault="00A63E4C" w:rsidP="00A63E4C">
      <w:r>
        <w:t xml:space="preserve">Approved and adopted by the Board of Water Commissions 2023 </w:t>
      </w:r>
    </w:p>
    <w:p w:rsidR="00841E04" w:rsidRDefault="00841E04" w:rsidP="00A63E4C">
      <w:pPr>
        <w:pStyle w:val="Default"/>
      </w:pPr>
    </w:p>
    <w:sectPr w:rsidR="00841E04" w:rsidSect="00442B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95" w:rsidRDefault="00971B95">
      <w:r>
        <w:separator/>
      </w:r>
    </w:p>
  </w:endnote>
  <w:endnote w:type="continuationSeparator" w:id="0">
    <w:p w:rsidR="00971B95" w:rsidRDefault="0097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95" w:rsidRDefault="00971B95">
      <w:r>
        <w:separator/>
      </w:r>
    </w:p>
  </w:footnote>
  <w:footnote w:type="continuationSeparator" w:id="0">
    <w:p w:rsidR="00971B95" w:rsidRDefault="0097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1" w15:restartNumberingAfterBreak="0">
    <w:nsid w:val="1DD64827"/>
    <w:multiLevelType w:val="hybridMultilevel"/>
    <w:tmpl w:val="74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2833"/>
    <w:multiLevelType w:val="hybridMultilevel"/>
    <w:tmpl w:val="9F90CB28"/>
    <w:lvl w:ilvl="0" w:tplc="60CCF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65F0"/>
    <w:multiLevelType w:val="hybridMultilevel"/>
    <w:tmpl w:val="FA80A3BE"/>
    <w:lvl w:ilvl="0" w:tplc="7070E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740"/>
    <w:multiLevelType w:val="hybridMultilevel"/>
    <w:tmpl w:val="2C9C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640C"/>
    <w:multiLevelType w:val="hybridMultilevel"/>
    <w:tmpl w:val="F35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17D6"/>
    <w:multiLevelType w:val="hybridMultilevel"/>
    <w:tmpl w:val="5C1A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62513">
    <w:abstractNumId w:val="4"/>
  </w:num>
  <w:num w:numId="2" w16cid:durableId="1717927704">
    <w:abstractNumId w:val="0"/>
  </w:num>
  <w:num w:numId="3" w16cid:durableId="1298413951">
    <w:abstractNumId w:val="1"/>
  </w:num>
  <w:num w:numId="4" w16cid:durableId="228196850">
    <w:abstractNumId w:val="5"/>
  </w:num>
  <w:num w:numId="5" w16cid:durableId="580992993">
    <w:abstractNumId w:val="6"/>
  </w:num>
  <w:num w:numId="6" w16cid:durableId="28461203">
    <w:abstractNumId w:val="3"/>
  </w:num>
  <w:num w:numId="7" w16cid:durableId="201387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05225"/>
    <w:rsid w:val="0002404C"/>
    <w:rsid w:val="0002546A"/>
    <w:rsid w:val="00033A3E"/>
    <w:rsid w:val="0003548F"/>
    <w:rsid w:val="00036F9D"/>
    <w:rsid w:val="00042549"/>
    <w:rsid w:val="00047BB5"/>
    <w:rsid w:val="00052A4A"/>
    <w:rsid w:val="00063B60"/>
    <w:rsid w:val="000815E5"/>
    <w:rsid w:val="00082008"/>
    <w:rsid w:val="00094AFB"/>
    <w:rsid w:val="00095BA3"/>
    <w:rsid w:val="00097D84"/>
    <w:rsid w:val="000A32CA"/>
    <w:rsid w:val="000A3736"/>
    <w:rsid w:val="000A681C"/>
    <w:rsid w:val="000A76CD"/>
    <w:rsid w:val="000A7F0B"/>
    <w:rsid w:val="000B4EB5"/>
    <w:rsid w:val="000B6F18"/>
    <w:rsid w:val="000B75DF"/>
    <w:rsid w:val="000B7705"/>
    <w:rsid w:val="000C35A4"/>
    <w:rsid w:val="000D0495"/>
    <w:rsid w:val="000D58BD"/>
    <w:rsid w:val="000E3633"/>
    <w:rsid w:val="000E3A9A"/>
    <w:rsid w:val="000F1411"/>
    <w:rsid w:val="000F64D6"/>
    <w:rsid w:val="0010197E"/>
    <w:rsid w:val="0010563C"/>
    <w:rsid w:val="00111627"/>
    <w:rsid w:val="0012612F"/>
    <w:rsid w:val="00134E64"/>
    <w:rsid w:val="00136DDF"/>
    <w:rsid w:val="00140A00"/>
    <w:rsid w:val="00145AF7"/>
    <w:rsid w:val="00152F67"/>
    <w:rsid w:val="00155D30"/>
    <w:rsid w:val="00160440"/>
    <w:rsid w:val="00163CA7"/>
    <w:rsid w:val="001651BD"/>
    <w:rsid w:val="0016634A"/>
    <w:rsid w:val="0017021D"/>
    <w:rsid w:val="00181298"/>
    <w:rsid w:val="00184B42"/>
    <w:rsid w:val="001861BE"/>
    <w:rsid w:val="00187981"/>
    <w:rsid w:val="00192331"/>
    <w:rsid w:val="00195CB9"/>
    <w:rsid w:val="001A6956"/>
    <w:rsid w:val="001B35A9"/>
    <w:rsid w:val="001B6068"/>
    <w:rsid w:val="001C0F71"/>
    <w:rsid w:val="001C1F60"/>
    <w:rsid w:val="001C40C7"/>
    <w:rsid w:val="001D0573"/>
    <w:rsid w:val="001D3C5C"/>
    <w:rsid w:val="001E2B56"/>
    <w:rsid w:val="001E458C"/>
    <w:rsid w:val="001E4DD4"/>
    <w:rsid w:val="001F1E29"/>
    <w:rsid w:val="001F6DEF"/>
    <w:rsid w:val="00200290"/>
    <w:rsid w:val="00206222"/>
    <w:rsid w:val="0021179F"/>
    <w:rsid w:val="00221531"/>
    <w:rsid w:val="00226D3D"/>
    <w:rsid w:val="00244AA6"/>
    <w:rsid w:val="00245041"/>
    <w:rsid w:val="00251518"/>
    <w:rsid w:val="002516E0"/>
    <w:rsid w:val="00255FA1"/>
    <w:rsid w:val="0026478D"/>
    <w:rsid w:val="00265B89"/>
    <w:rsid w:val="00271338"/>
    <w:rsid w:val="002738DC"/>
    <w:rsid w:val="00274396"/>
    <w:rsid w:val="00275777"/>
    <w:rsid w:val="00281C3B"/>
    <w:rsid w:val="0028252C"/>
    <w:rsid w:val="00291700"/>
    <w:rsid w:val="002941AC"/>
    <w:rsid w:val="00295FB4"/>
    <w:rsid w:val="002A53A1"/>
    <w:rsid w:val="002A637C"/>
    <w:rsid w:val="002B3052"/>
    <w:rsid w:val="002C1EE2"/>
    <w:rsid w:val="002C2E09"/>
    <w:rsid w:val="002C41D6"/>
    <w:rsid w:val="002D21C9"/>
    <w:rsid w:val="002D3025"/>
    <w:rsid w:val="002D6E28"/>
    <w:rsid w:val="002E04F5"/>
    <w:rsid w:val="002E4F85"/>
    <w:rsid w:val="002F0244"/>
    <w:rsid w:val="002F103B"/>
    <w:rsid w:val="002F28C8"/>
    <w:rsid w:val="002F4CFD"/>
    <w:rsid w:val="002F6E6E"/>
    <w:rsid w:val="002F7E91"/>
    <w:rsid w:val="00300325"/>
    <w:rsid w:val="0030355A"/>
    <w:rsid w:val="00311FA3"/>
    <w:rsid w:val="00325E3C"/>
    <w:rsid w:val="003326CA"/>
    <w:rsid w:val="00332C80"/>
    <w:rsid w:val="0033474F"/>
    <w:rsid w:val="0033635A"/>
    <w:rsid w:val="00341843"/>
    <w:rsid w:val="00347B1A"/>
    <w:rsid w:val="00353E26"/>
    <w:rsid w:val="0035552F"/>
    <w:rsid w:val="00356AE0"/>
    <w:rsid w:val="00367972"/>
    <w:rsid w:val="00375BC0"/>
    <w:rsid w:val="003817E6"/>
    <w:rsid w:val="00383D81"/>
    <w:rsid w:val="00384BA4"/>
    <w:rsid w:val="00387CF5"/>
    <w:rsid w:val="00393336"/>
    <w:rsid w:val="00395A48"/>
    <w:rsid w:val="003A1F35"/>
    <w:rsid w:val="003A24D0"/>
    <w:rsid w:val="003A4637"/>
    <w:rsid w:val="003B15BE"/>
    <w:rsid w:val="003B3F09"/>
    <w:rsid w:val="003B6270"/>
    <w:rsid w:val="003B6C70"/>
    <w:rsid w:val="003E3E12"/>
    <w:rsid w:val="003E4E43"/>
    <w:rsid w:val="003E73FB"/>
    <w:rsid w:val="003F28AB"/>
    <w:rsid w:val="003F54EA"/>
    <w:rsid w:val="003F6952"/>
    <w:rsid w:val="003F6D7E"/>
    <w:rsid w:val="00402AF9"/>
    <w:rsid w:val="00407760"/>
    <w:rsid w:val="004134F2"/>
    <w:rsid w:val="004305F0"/>
    <w:rsid w:val="00433926"/>
    <w:rsid w:val="00433E56"/>
    <w:rsid w:val="00440212"/>
    <w:rsid w:val="00442B15"/>
    <w:rsid w:val="00445D59"/>
    <w:rsid w:val="004557A0"/>
    <w:rsid w:val="00466645"/>
    <w:rsid w:val="00467A99"/>
    <w:rsid w:val="004705B6"/>
    <w:rsid w:val="00475355"/>
    <w:rsid w:val="00475674"/>
    <w:rsid w:val="00480E5F"/>
    <w:rsid w:val="004A0FD5"/>
    <w:rsid w:val="004A6F0B"/>
    <w:rsid w:val="004A7D54"/>
    <w:rsid w:val="004B00BC"/>
    <w:rsid w:val="004B5A1A"/>
    <w:rsid w:val="004B5D01"/>
    <w:rsid w:val="004B5FE5"/>
    <w:rsid w:val="004B69B4"/>
    <w:rsid w:val="004C1FF2"/>
    <w:rsid w:val="004D02A7"/>
    <w:rsid w:val="004D5BEA"/>
    <w:rsid w:val="004D6158"/>
    <w:rsid w:val="004E3953"/>
    <w:rsid w:val="004E4164"/>
    <w:rsid w:val="004E6B26"/>
    <w:rsid w:val="004F0A34"/>
    <w:rsid w:val="004F71C8"/>
    <w:rsid w:val="004F7829"/>
    <w:rsid w:val="005051EC"/>
    <w:rsid w:val="00507310"/>
    <w:rsid w:val="00514BF6"/>
    <w:rsid w:val="00514DA2"/>
    <w:rsid w:val="00515518"/>
    <w:rsid w:val="00515989"/>
    <w:rsid w:val="005161D4"/>
    <w:rsid w:val="00517ABE"/>
    <w:rsid w:val="005200ED"/>
    <w:rsid w:val="00520376"/>
    <w:rsid w:val="00523CA6"/>
    <w:rsid w:val="00526505"/>
    <w:rsid w:val="0052666C"/>
    <w:rsid w:val="0053018F"/>
    <w:rsid w:val="00532930"/>
    <w:rsid w:val="005330CA"/>
    <w:rsid w:val="00533134"/>
    <w:rsid w:val="005368E4"/>
    <w:rsid w:val="00536CCA"/>
    <w:rsid w:val="005460DA"/>
    <w:rsid w:val="00547641"/>
    <w:rsid w:val="00550E8F"/>
    <w:rsid w:val="005573C6"/>
    <w:rsid w:val="00557D9F"/>
    <w:rsid w:val="005673FA"/>
    <w:rsid w:val="005677EA"/>
    <w:rsid w:val="00570A99"/>
    <w:rsid w:val="00573EE2"/>
    <w:rsid w:val="00577573"/>
    <w:rsid w:val="00577FEA"/>
    <w:rsid w:val="0058518F"/>
    <w:rsid w:val="005915B7"/>
    <w:rsid w:val="00592CFC"/>
    <w:rsid w:val="00593BC4"/>
    <w:rsid w:val="00595B52"/>
    <w:rsid w:val="005976CC"/>
    <w:rsid w:val="005979DA"/>
    <w:rsid w:val="005A489F"/>
    <w:rsid w:val="005A78A2"/>
    <w:rsid w:val="005B4117"/>
    <w:rsid w:val="005C1934"/>
    <w:rsid w:val="005C33F2"/>
    <w:rsid w:val="005C4402"/>
    <w:rsid w:val="005C7025"/>
    <w:rsid w:val="005D26CB"/>
    <w:rsid w:val="005E0F13"/>
    <w:rsid w:val="005E2D0C"/>
    <w:rsid w:val="005E75D5"/>
    <w:rsid w:val="005F21FD"/>
    <w:rsid w:val="005F5AF7"/>
    <w:rsid w:val="00604236"/>
    <w:rsid w:val="00606401"/>
    <w:rsid w:val="00607418"/>
    <w:rsid w:val="00613864"/>
    <w:rsid w:val="0061707F"/>
    <w:rsid w:val="00623131"/>
    <w:rsid w:val="0062692B"/>
    <w:rsid w:val="00627431"/>
    <w:rsid w:val="00627E4A"/>
    <w:rsid w:val="0064034C"/>
    <w:rsid w:val="0064349D"/>
    <w:rsid w:val="00661323"/>
    <w:rsid w:val="00664F5B"/>
    <w:rsid w:val="006666D5"/>
    <w:rsid w:val="0067221B"/>
    <w:rsid w:val="00672F4F"/>
    <w:rsid w:val="00675936"/>
    <w:rsid w:val="00675F9C"/>
    <w:rsid w:val="0067736E"/>
    <w:rsid w:val="00677571"/>
    <w:rsid w:val="00687C97"/>
    <w:rsid w:val="00692D4A"/>
    <w:rsid w:val="00695CEB"/>
    <w:rsid w:val="006A115C"/>
    <w:rsid w:val="006B097A"/>
    <w:rsid w:val="006B2B41"/>
    <w:rsid w:val="006B593A"/>
    <w:rsid w:val="006B64FC"/>
    <w:rsid w:val="006B7C31"/>
    <w:rsid w:val="006C31D2"/>
    <w:rsid w:val="006C45F3"/>
    <w:rsid w:val="006D3416"/>
    <w:rsid w:val="006D71DB"/>
    <w:rsid w:val="006E4D7E"/>
    <w:rsid w:val="006F544C"/>
    <w:rsid w:val="006F7799"/>
    <w:rsid w:val="00705543"/>
    <w:rsid w:val="00706225"/>
    <w:rsid w:val="00713B98"/>
    <w:rsid w:val="00722EE5"/>
    <w:rsid w:val="007251EB"/>
    <w:rsid w:val="00732798"/>
    <w:rsid w:val="00732A80"/>
    <w:rsid w:val="0074310F"/>
    <w:rsid w:val="00744647"/>
    <w:rsid w:val="007506A5"/>
    <w:rsid w:val="00750D9C"/>
    <w:rsid w:val="007545A4"/>
    <w:rsid w:val="0075502C"/>
    <w:rsid w:val="00767438"/>
    <w:rsid w:val="007710C6"/>
    <w:rsid w:val="007842B2"/>
    <w:rsid w:val="00787C32"/>
    <w:rsid w:val="00790664"/>
    <w:rsid w:val="00792A6E"/>
    <w:rsid w:val="00794EB7"/>
    <w:rsid w:val="007B22D3"/>
    <w:rsid w:val="007B512E"/>
    <w:rsid w:val="007B6401"/>
    <w:rsid w:val="007B7F51"/>
    <w:rsid w:val="007C1175"/>
    <w:rsid w:val="007C30D2"/>
    <w:rsid w:val="007C4D56"/>
    <w:rsid w:val="007C565D"/>
    <w:rsid w:val="007D131F"/>
    <w:rsid w:val="007D24DF"/>
    <w:rsid w:val="007D3E2C"/>
    <w:rsid w:val="007E2DF3"/>
    <w:rsid w:val="007E475E"/>
    <w:rsid w:val="007E6764"/>
    <w:rsid w:val="00801C7B"/>
    <w:rsid w:val="0080243E"/>
    <w:rsid w:val="008113A6"/>
    <w:rsid w:val="00815BAA"/>
    <w:rsid w:val="00830C96"/>
    <w:rsid w:val="008335FC"/>
    <w:rsid w:val="0083548D"/>
    <w:rsid w:val="00836A19"/>
    <w:rsid w:val="00840E11"/>
    <w:rsid w:val="00841E04"/>
    <w:rsid w:val="008600E7"/>
    <w:rsid w:val="00864668"/>
    <w:rsid w:val="008665BD"/>
    <w:rsid w:val="008675BC"/>
    <w:rsid w:val="00867EAD"/>
    <w:rsid w:val="00871155"/>
    <w:rsid w:val="00872E30"/>
    <w:rsid w:val="00873009"/>
    <w:rsid w:val="00877278"/>
    <w:rsid w:val="0088740E"/>
    <w:rsid w:val="0089090A"/>
    <w:rsid w:val="00891088"/>
    <w:rsid w:val="0089407A"/>
    <w:rsid w:val="00895F7E"/>
    <w:rsid w:val="008A7EB8"/>
    <w:rsid w:val="008B011E"/>
    <w:rsid w:val="008B2C41"/>
    <w:rsid w:val="008B30E3"/>
    <w:rsid w:val="008C25D1"/>
    <w:rsid w:val="008D012D"/>
    <w:rsid w:val="008E04D0"/>
    <w:rsid w:val="008E129F"/>
    <w:rsid w:val="008E21DE"/>
    <w:rsid w:val="008E2DBA"/>
    <w:rsid w:val="008E7448"/>
    <w:rsid w:val="008E79CC"/>
    <w:rsid w:val="008F0E3C"/>
    <w:rsid w:val="009023E0"/>
    <w:rsid w:val="009033EE"/>
    <w:rsid w:val="00905801"/>
    <w:rsid w:val="00907110"/>
    <w:rsid w:val="00911E40"/>
    <w:rsid w:val="009123B2"/>
    <w:rsid w:val="009158E4"/>
    <w:rsid w:val="009175A3"/>
    <w:rsid w:val="00923D34"/>
    <w:rsid w:val="0093447E"/>
    <w:rsid w:val="00940BFF"/>
    <w:rsid w:val="009425BF"/>
    <w:rsid w:val="0094320F"/>
    <w:rsid w:val="00943887"/>
    <w:rsid w:val="00944730"/>
    <w:rsid w:val="00945EE8"/>
    <w:rsid w:val="00947AC6"/>
    <w:rsid w:val="00962CE2"/>
    <w:rsid w:val="00970B78"/>
    <w:rsid w:val="00971B95"/>
    <w:rsid w:val="00972F7B"/>
    <w:rsid w:val="00991B09"/>
    <w:rsid w:val="00995377"/>
    <w:rsid w:val="009A2872"/>
    <w:rsid w:val="009A5CFE"/>
    <w:rsid w:val="009B2E0E"/>
    <w:rsid w:val="009B550F"/>
    <w:rsid w:val="009B5CAC"/>
    <w:rsid w:val="009B664D"/>
    <w:rsid w:val="009B71A5"/>
    <w:rsid w:val="009C0486"/>
    <w:rsid w:val="009C1607"/>
    <w:rsid w:val="009C467F"/>
    <w:rsid w:val="009D1374"/>
    <w:rsid w:val="009E176A"/>
    <w:rsid w:val="009E65E6"/>
    <w:rsid w:val="009F1649"/>
    <w:rsid w:val="009F1F0A"/>
    <w:rsid w:val="00A02CF1"/>
    <w:rsid w:val="00A118DC"/>
    <w:rsid w:val="00A11BB2"/>
    <w:rsid w:val="00A17B34"/>
    <w:rsid w:val="00A20C8A"/>
    <w:rsid w:val="00A24483"/>
    <w:rsid w:val="00A27F02"/>
    <w:rsid w:val="00A31CC9"/>
    <w:rsid w:val="00A465F2"/>
    <w:rsid w:val="00A4768B"/>
    <w:rsid w:val="00A57D51"/>
    <w:rsid w:val="00A63E4C"/>
    <w:rsid w:val="00A7223E"/>
    <w:rsid w:val="00A7730B"/>
    <w:rsid w:val="00A77F40"/>
    <w:rsid w:val="00A81114"/>
    <w:rsid w:val="00A85E6F"/>
    <w:rsid w:val="00A8731F"/>
    <w:rsid w:val="00AA2DB7"/>
    <w:rsid w:val="00AA2FF6"/>
    <w:rsid w:val="00AA3634"/>
    <w:rsid w:val="00AA599F"/>
    <w:rsid w:val="00AA6476"/>
    <w:rsid w:val="00AA7954"/>
    <w:rsid w:val="00AB1680"/>
    <w:rsid w:val="00AB180F"/>
    <w:rsid w:val="00AB272C"/>
    <w:rsid w:val="00AB3390"/>
    <w:rsid w:val="00AB5CB5"/>
    <w:rsid w:val="00AB77C2"/>
    <w:rsid w:val="00AC17C7"/>
    <w:rsid w:val="00AC7B57"/>
    <w:rsid w:val="00AD043C"/>
    <w:rsid w:val="00AD0459"/>
    <w:rsid w:val="00AD36E3"/>
    <w:rsid w:val="00AD5983"/>
    <w:rsid w:val="00AE7102"/>
    <w:rsid w:val="00AF0426"/>
    <w:rsid w:val="00AF1781"/>
    <w:rsid w:val="00AF1CE3"/>
    <w:rsid w:val="00AF70CB"/>
    <w:rsid w:val="00B0373D"/>
    <w:rsid w:val="00B11D61"/>
    <w:rsid w:val="00B13589"/>
    <w:rsid w:val="00B160AB"/>
    <w:rsid w:val="00B16B3B"/>
    <w:rsid w:val="00B2399C"/>
    <w:rsid w:val="00B27AEB"/>
    <w:rsid w:val="00B31533"/>
    <w:rsid w:val="00B34ABF"/>
    <w:rsid w:val="00B46687"/>
    <w:rsid w:val="00B53758"/>
    <w:rsid w:val="00B57BD9"/>
    <w:rsid w:val="00B6448D"/>
    <w:rsid w:val="00B650FF"/>
    <w:rsid w:val="00B75C1F"/>
    <w:rsid w:val="00B83C05"/>
    <w:rsid w:val="00B84E56"/>
    <w:rsid w:val="00B85847"/>
    <w:rsid w:val="00B93C13"/>
    <w:rsid w:val="00BA3868"/>
    <w:rsid w:val="00BB1030"/>
    <w:rsid w:val="00BC15C8"/>
    <w:rsid w:val="00BC6A9C"/>
    <w:rsid w:val="00BD1EE2"/>
    <w:rsid w:val="00BD4E12"/>
    <w:rsid w:val="00BE0F1A"/>
    <w:rsid w:val="00BE108B"/>
    <w:rsid w:val="00BF1C15"/>
    <w:rsid w:val="00BF3ED6"/>
    <w:rsid w:val="00BF71EF"/>
    <w:rsid w:val="00C0632A"/>
    <w:rsid w:val="00C06BEA"/>
    <w:rsid w:val="00C13694"/>
    <w:rsid w:val="00C14C0E"/>
    <w:rsid w:val="00C22FD0"/>
    <w:rsid w:val="00C2385A"/>
    <w:rsid w:val="00C23A19"/>
    <w:rsid w:val="00C24824"/>
    <w:rsid w:val="00C24F31"/>
    <w:rsid w:val="00C409AA"/>
    <w:rsid w:val="00C45FB8"/>
    <w:rsid w:val="00C47D32"/>
    <w:rsid w:val="00C47F4A"/>
    <w:rsid w:val="00C51AE4"/>
    <w:rsid w:val="00C605A4"/>
    <w:rsid w:val="00C669D4"/>
    <w:rsid w:val="00C67474"/>
    <w:rsid w:val="00C7016C"/>
    <w:rsid w:val="00C71D5F"/>
    <w:rsid w:val="00C75FD4"/>
    <w:rsid w:val="00C7718F"/>
    <w:rsid w:val="00C77E66"/>
    <w:rsid w:val="00C92BB6"/>
    <w:rsid w:val="00CA3C58"/>
    <w:rsid w:val="00CA4A6A"/>
    <w:rsid w:val="00CB153A"/>
    <w:rsid w:val="00CB2567"/>
    <w:rsid w:val="00CC2418"/>
    <w:rsid w:val="00CC32F3"/>
    <w:rsid w:val="00CC7903"/>
    <w:rsid w:val="00CD6FA5"/>
    <w:rsid w:val="00CE3A2B"/>
    <w:rsid w:val="00CF4F87"/>
    <w:rsid w:val="00CF5D21"/>
    <w:rsid w:val="00D01B05"/>
    <w:rsid w:val="00D01B93"/>
    <w:rsid w:val="00D06736"/>
    <w:rsid w:val="00D06925"/>
    <w:rsid w:val="00D06B16"/>
    <w:rsid w:val="00D07340"/>
    <w:rsid w:val="00D07C89"/>
    <w:rsid w:val="00D12EB5"/>
    <w:rsid w:val="00D16140"/>
    <w:rsid w:val="00D2238A"/>
    <w:rsid w:val="00D23E53"/>
    <w:rsid w:val="00D424BF"/>
    <w:rsid w:val="00D46E3B"/>
    <w:rsid w:val="00D52305"/>
    <w:rsid w:val="00D571A3"/>
    <w:rsid w:val="00D65586"/>
    <w:rsid w:val="00D80B51"/>
    <w:rsid w:val="00D844F5"/>
    <w:rsid w:val="00D85C1B"/>
    <w:rsid w:val="00D868C6"/>
    <w:rsid w:val="00DA4682"/>
    <w:rsid w:val="00DB08DA"/>
    <w:rsid w:val="00DB2BD6"/>
    <w:rsid w:val="00DB405A"/>
    <w:rsid w:val="00DB4588"/>
    <w:rsid w:val="00DD28F4"/>
    <w:rsid w:val="00DE1B04"/>
    <w:rsid w:val="00DE3FF7"/>
    <w:rsid w:val="00DE6F1C"/>
    <w:rsid w:val="00DF023E"/>
    <w:rsid w:val="00DF58DB"/>
    <w:rsid w:val="00E02AF7"/>
    <w:rsid w:val="00E1518A"/>
    <w:rsid w:val="00E15E6E"/>
    <w:rsid w:val="00E23769"/>
    <w:rsid w:val="00E24B8C"/>
    <w:rsid w:val="00E2503B"/>
    <w:rsid w:val="00E2771A"/>
    <w:rsid w:val="00E33CF1"/>
    <w:rsid w:val="00E356C3"/>
    <w:rsid w:val="00E37B85"/>
    <w:rsid w:val="00E41302"/>
    <w:rsid w:val="00E41E2D"/>
    <w:rsid w:val="00E44D9A"/>
    <w:rsid w:val="00E45EF2"/>
    <w:rsid w:val="00E53795"/>
    <w:rsid w:val="00E55763"/>
    <w:rsid w:val="00E57554"/>
    <w:rsid w:val="00E629E2"/>
    <w:rsid w:val="00E71B7D"/>
    <w:rsid w:val="00E73B56"/>
    <w:rsid w:val="00E7412F"/>
    <w:rsid w:val="00E74A09"/>
    <w:rsid w:val="00E801B9"/>
    <w:rsid w:val="00E90BC2"/>
    <w:rsid w:val="00E93242"/>
    <w:rsid w:val="00EA2876"/>
    <w:rsid w:val="00EA2E1A"/>
    <w:rsid w:val="00EA378A"/>
    <w:rsid w:val="00EA7F19"/>
    <w:rsid w:val="00EB663A"/>
    <w:rsid w:val="00EB6E3C"/>
    <w:rsid w:val="00EB76B7"/>
    <w:rsid w:val="00EC5774"/>
    <w:rsid w:val="00ED0BF4"/>
    <w:rsid w:val="00ED2B6E"/>
    <w:rsid w:val="00EE1043"/>
    <w:rsid w:val="00EF5444"/>
    <w:rsid w:val="00F07057"/>
    <w:rsid w:val="00F10894"/>
    <w:rsid w:val="00F1347B"/>
    <w:rsid w:val="00F25B65"/>
    <w:rsid w:val="00F35A9B"/>
    <w:rsid w:val="00F40527"/>
    <w:rsid w:val="00F45E8D"/>
    <w:rsid w:val="00F46D34"/>
    <w:rsid w:val="00F51680"/>
    <w:rsid w:val="00F7570E"/>
    <w:rsid w:val="00F85B29"/>
    <w:rsid w:val="00F917F9"/>
    <w:rsid w:val="00F91CCF"/>
    <w:rsid w:val="00F944A8"/>
    <w:rsid w:val="00FA12C2"/>
    <w:rsid w:val="00FA1EA2"/>
    <w:rsid w:val="00FA2225"/>
    <w:rsid w:val="00FB01A7"/>
    <w:rsid w:val="00FB3DB5"/>
    <w:rsid w:val="00FB707E"/>
    <w:rsid w:val="00FC01B7"/>
    <w:rsid w:val="00FC3695"/>
    <w:rsid w:val="00FC46FA"/>
    <w:rsid w:val="00FC7143"/>
    <w:rsid w:val="00FD03DB"/>
    <w:rsid w:val="00FD078B"/>
    <w:rsid w:val="00FD362A"/>
    <w:rsid w:val="00FD7C5D"/>
    <w:rsid w:val="00FE32A9"/>
    <w:rsid w:val="00FE3BDD"/>
    <w:rsid w:val="00FE4AAD"/>
    <w:rsid w:val="00FF0266"/>
    <w:rsid w:val="00FF052F"/>
    <w:rsid w:val="00FF300B"/>
    <w:rsid w:val="00FF771D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2775C"/>
  <w15:chartTrackingRefBased/>
  <w15:docId w15:val="{9595CE5C-B33C-4695-ABCD-CF99AC2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D24DF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  <w:szCs w:val="20"/>
      <w:lang w:eastAsia="en-US"/>
    </w:rPr>
  </w:style>
  <w:style w:type="paragraph" w:styleId="Header">
    <w:name w:val="header"/>
    <w:basedOn w:val="Normal"/>
    <w:rsid w:val="00B1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B3B"/>
    <w:pPr>
      <w:tabs>
        <w:tab w:val="center" w:pos="4320"/>
        <w:tab w:val="right" w:pos="8640"/>
      </w:tabs>
    </w:pPr>
  </w:style>
  <w:style w:type="character" w:styleId="PageNumber">
    <w:name w:val="page number"/>
    <w:rsid w:val="00B16B3B"/>
    <w:rPr>
      <w:sz w:val="18"/>
    </w:rPr>
  </w:style>
  <w:style w:type="paragraph" w:styleId="NoSpacing">
    <w:name w:val="No Spacing"/>
    <w:uiPriority w:val="1"/>
    <w:qFormat/>
    <w:rsid w:val="000A76CD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unhideWhenUsed/>
    <w:rsid w:val="005C7025"/>
    <w:pPr>
      <w:spacing w:after="120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5C7025"/>
    <w:rPr>
      <w:rFonts w:ascii="Tahoma" w:eastAsia="Times New Roman" w:hAnsi="Tahoma"/>
      <w:sz w:val="16"/>
      <w:szCs w:val="16"/>
    </w:rPr>
  </w:style>
  <w:style w:type="paragraph" w:customStyle="1" w:styleId="CompanyName">
    <w:name w:val="Company Name"/>
    <w:basedOn w:val="Normal"/>
    <w:rsid w:val="00466645"/>
    <w:pPr>
      <w:widowControl w:val="0"/>
      <w:suppressAutoHyphens/>
      <w:overflowPunct w:val="0"/>
      <w:autoSpaceDE w:val="0"/>
      <w:spacing w:line="280" w:lineRule="atLeast"/>
      <w:textAlignment w:val="baseline"/>
    </w:pPr>
    <w:rPr>
      <w:rFonts w:ascii="Arial Black" w:eastAsia="Times New Roman" w:hAnsi="Arial Black"/>
      <w:spacing w:val="-25"/>
      <w:sz w:val="32"/>
      <w:szCs w:val="20"/>
      <w:lang w:eastAsia="ar-SA"/>
    </w:rPr>
  </w:style>
  <w:style w:type="paragraph" w:customStyle="1" w:styleId="InsideAddress">
    <w:name w:val="Inside Address"/>
    <w:basedOn w:val="BodyText"/>
    <w:rsid w:val="00466645"/>
    <w:pPr>
      <w:widowControl w:val="0"/>
      <w:suppressAutoHyphens/>
      <w:overflowPunct w:val="0"/>
      <w:autoSpaceDE w:val="0"/>
      <w:spacing w:after="0" w:line="220" w:lineRule="atLeast"/>
      <w:textAlignment w:val="baseline"/>
    </w:pPr>
    <w:rPr>
      <w:rFonts w:ascii="Arial" w:eastAsia="Times New Roman" w:hAnsi="Arial"/>
      <w:spacing w:val="-5"/>
      <w:szCs w:val="20"/>
      <w:lang w:eastAsia="ar-SA"/>
    </w:rPr>
  </w:style>
  <w:style w:type="paragraph" w:customStyle="1" w:styleId="ReturnAddress">
    <w:name w:val="Return Address"/>
    <w:basedOn w:val="Normal"/>
    <w:rsid w:val="00466645"/>
    <w:pPr>
      <w:keepLines/>
      <w:widowControl w:val="0"/>
      <w:tabs>
        <w:tab w:val="left" w:pos="2160"/>
      </w:tabs>
      <w:suppressAutoHyphens/>
      <w:overflowPunct w:val="0"/>
      <w:autoSpaceDE w:val="0"/>
      <w:spacing w:line="160" w:lineRule="atLeast"/>
      <w:textAlignment w:val="baseline"/>
    </w:pPr>
    <w:rPr>
      <w:rFonts w:ascii="Arial" w:eastAsia="Times New Roman" w:hAnsi="Arial"/>
      <w:sz w:val="14"/>
      <w:szCs w:val="20"/>
      <w:lang w:eastAsia="ar-SA"/>
    </w:rPr>
  </w:style>
  <w:style w:type="paragraph" w:styleId="BodyText">
    <w:name w:val="Body Text"/>
    <w:basedOn w:val="Normal"/>
    <w:link w:val="BodyTextChar"/>
    <w:rsid w:val="00466645"/>
    <w:pPr>
      <w:spacing w:after="120"/>
    </w:pPr>
  </w:style>
  <w:style w:type="character" w:customStyle="1" w:styleId="BodyTextChar">
    <w:name w:val="Body Text Char"/>
    <w:link w:val="BodyText"/>
    <w:rsid w:val="00466645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33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C80"/>
    <w:rPr>
      <w:rFonts w:ascii="Segoe UI" w:hAnsi="Segoe UI" w:cs="Segoe UI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D07340"/>
    <w:pPr>
      <w:ind w:left="720"/>
    </w:pPr>
  </w:style>
  <w:style w:type="character" w:styleId="Hyperlink">
    <w:name w:val="Hyperlink"/>
    <w:rsid w:val="00D07340"/>
    <w:rPr>
      <w:color w:val="0563C1"/>
      <w:u w:val="single"/>
    </w:rPr>
  </w:style>
  <w:style w:type="paragraph" w:customStyle="1" w:styleId="Default">
    <w:name w:val="Default"/>
    <w:rsid w:val="00EA2E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94937-369D-4610-A864-4933DDC0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2093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GTA, Inc</vt:lpstr>
    </vt:vector>
  </TitlesOfParts>
  <Company>Home Office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GTA, Inc</dc:title>
  <dc:subject/>
  <dc:creator>Louis V. Mammolette</dc:creator>
  <cp:keywords/>
  <cp:lastModifiedBy>Christina Bernhard</cp:lastModifiedBy>
  <cp:revision>3</cp:revision>
  <cp:lastPrinted>2015-06-01T16:20:00Z</cp:lastPrinted>
  <dcterms:created xsi:type="dcterms:W3CDTF">2023-05-08T16:31:00Z</dcterms:created>
  <dcterms:modified xsi:type="dcterms:W3CDTF">2023-05-08T16:31:00Z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93638e97bdb63385b228bfeae9c784439eb3d64cca65e55a33588331eeaa1e75</vt:lpwstr>
  </property>
</Properties>
</file>