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DA522" w14:textId="77777777" w:rsidR="00666E44" w:rsidRPr="004623CC" w:rsidRDefault="00666E44" w:rsidP="00666E44">
      <w:pPr>
        <w:pStyle w:val="Heading1"/>
        <w:numPr>
          <w:ilvl w:val="0"/>
          <w:numId w:val="0"/>
        </w:numPr>
      </w:pPr>
      <w:r>
        <w:t xml:space="preserve">SOP </w:t>
      </w:r>
      <w:r w:rsidR="00F80DE9">
        <w:t>4</w:t>
      </w:r>
      <w:r>
        <w:t>:</w:t>
      </w:r>
      <w:bookmarkStart w:id="0" w:name="_Toc11330132"/>
      <w:r>
        <w:t xml:space="preserve"> </w:t>
      </w:r>
      <w:bookmarkEnd w:id="0"/>
      <w:r w:rsidR="00F80DE9">
        <w:t>Spill Response and Cleanup</w:t>
      </w:r>
    </w:p>
    <w:p w14:paraId="4064CDD6" w14:textId="77777777" w:rsidR="00666E44" w:rsidRDefault="00666E44" w:rsidP="00666E44">
      <w:pPr>
        <w:spacing w:line="276" w:lineRule="auto"/>
        <w:rPr>
          <w:rFonts w:ascii="Century Gothic" w:hAnsi="Century Gothic"/>
          <w:b/>
          <w:bCs/>
          <w:color w:val="006699"/>
          <w:sz w:val="24"/>
        </w:rPr>
      </w:pPr>
      <w:r w:rsidRPr="0063143C">
        <w:rPr>
          <w:rFonts w:ascii="Century Gothic" w:hAnsi="Century Gothic"/>
          <w:b/>
          <w:bCs/>
          <w:color w:val="006699"/>
          <w:sz w:val="24"/>
        </w:rPr>
        <w:t>Introduction</w:t>
      </w:r>
    </w:p>
    <w:p w14:paraId="76396554" w14:textId="77777777" w:rsidR="00F80DE9" w:rsidRPr="004623CC" w:rsidRDefault="00F80DE9" w:rsidP="00F80DE9">
      <w:pPr>
        <w:widowControl w:val="0"/>
        <w:tabs>
          <w:tab w:val="left" w:pos="1187"/>
        </w:tabs>
        <w:spacing w:line="276" w:lineRule="auto"/>
      </w:pPr>
      <w:r w:rsidRPr="004623CC">
        <w:t xml:space="preserve">Municipalities are responsible for any contaminant spill or release that occurs on property that they own or operate. Particular areas of concern include any facilities that use or store chemicals, fuel oil, or hazardous waste, including schools, garages, and landfills. Implementation of proper spill response and cleanup procedures can help to mitigate the effects of a contaminant release. The goal of this written Standard Operating Procedure (SOP) is to provide guidance to municipal employees to help </w:t>
      </w:r>
      <w:r>
        <w:t>reduce the discharge of pollutants from the MS4 as a result of spills or releases</w:t>
      </w:r>
      <w:r w:rsidRPr="004623CC">
        <w:t>.</w:t>
      </w:r>
    </w:p>
    <w:p w14:paraId="12F13883" w14:textId="77777777" w:rsidR="00F80DE9" w:rsidRPr="004623CC" w:rsidRDefault="00F80DE9" w:rsidP="00F80DE9">
      <w:pPr>
        <w:widowControl w:val="0"/>
        <w:tabs>
          <w:tab w:val="left" w:pos="1187"/>
        </w:tabs>
        <w:spacing w:line="276" w:lineRule="auto"/>
        <w:ind w:left="360"/>
      </w:pPr>
    </w:p>
    <w:p w14:paraId="4B11A9C5" w14:textId="1094757F" w:rsidR="00F80DE9" w:rsidRPr="004623CC" w:rsidRDefault="00F912B7" w:rsidP="00F80DE9">
      <w:pPr>
        <w:spacing w:line="276" w:lineRule="auto"/>
      </w:pPr>
      <w:r>
        <w:t>The Town of Georgetown</w:t>
      </w:r>
      <w:r w:rsidR="00F80DE9" w:rsidRPr="004623CC">
        <w:t xml:space="preserve"> undertakes various precautions with spill response and cleanup procedures.</w:t>
      </w:r>
    </w:p>
    <w:p w14:paraId="7FAABC89" w14:textId="77777777" w:rsidR="00F80DE9" w:rsidRPr="004623CC" w:rsidRDefault="00F80DE9" w:rsidP="00F80DE9">
      <w:pPr>
        <w:spacing w:line="276" w:lineRule="auto"/>
      </w:pPr>
    </w:p>
    <w:p w14:paraId="7FC73864" w14:textId="1498D3C6" w:rsidR="00F912B7" w:rsidRPr="004623CC" w:rsidRDefault="00F912B7" w:rsidP="00F912B7">
      <w:pPr>
        <w:pBdr>
          <w:top w:val="single" w:sz="4" w:space="1" w:color="7030A0"/>
          <w:left w:val="single" w:sz="4" w:space="4" w:color="7030A0"/>
          <w:bottom w:val="single" w:sz="4" w:space="1" w:color="7030A0"/>
          <w:right w:val="single" w:sz="4" w:space="4" w:color="7030A0"/>
        </w:pBdr>
        <w:spacing w:line="276" w:lineRule="auto"/>
      </w:pPr>
      <w:r>
        <w:rPr>
          <w:rFonts w:asciiTheme="minorHAnsi" w:hAnsiTheme="minorHAnsi"/>
          <w:i/>
          <w:color w:val="7030A0"/>
          <w:szCs w:val="22"/>
        </w:rPr>
        <w:t xml:space="preserve">Spill response materials are available at </w:t>
      </w:r>
      <w:r>
        <w:rPr>
          <w:rFonts w:asciiTheme="minorHAnsi" w:hAnsiTheme="minorHAnsi"/>
          <w:i/>
          <w:color w:val="7030A0"/>
          <w:szCs w:val="22"/>
        </w:rPr>
        <w:t>all facilities</w:t>
      </w:r>
      <w:r>
        <w:rPr>
          <w:rFonts w:asciiTheme="minorHAnsi" w:hAnsiTheme="minorHAnsi"/>
          <w:i/>
          <w:color w:val="7030A0"/>
          <w:szCs w:val="22"/>
        </w:rPr>
        <w:t xml:space="preserve"> that store or use hazardous materials. In addition, all Highway Department commercial work vehicles carry spill containment </w:t>
      </w:r>
      <w:r>
        <w:rPr>
          <w:rFonts w:asciiTheme="minorHAnsi" w:hAnsiTheme="minorHAnsi"/>
          <w:i/>
          <w:color w:val="7030A0"/>
          <w:szCs w:val="22"/>
        </w:rPr>
        <w:t>kits</w:t>
      </w:r>
      <w:r>
        <w:rPr>
          <w:rFonts w:asciiTheme="minorHAnsi" w:hAnsiTheme="minorHAnsi"/>
          <w:i/>
          <w:color w:val="7030A0"/>
          <w:szCs w:val="22"/>
        </w:rPr>
        <w:t xml:space="preserve">. Spill response training is conducted annually. Reporting is managed by the Fire Department. </w:t>
      </w:r>
    </w:p>
    <w:p w14:paraId="7CA01C15" w14:textId="77777777" w:rsidR="00666E44" w:rsidRPr="0063143C" w:rsidRDefault="00666E44" w:rsidP="00666E44">
      <w:pPr>
        <w:spacing w:line="276" w:lineRule="auto"/>
        <w:rPr>
          <w:rFonts w:ascii="Century Gothic" w:hAnsi="Century Gothic"/>
          <w:b/>
          <w:bCs/>
          <w:color w:val="006699"/>
          <w:sz w:val="24"/>
        </w:rPr>
      </w:pPr>
    </w:p>
    <w:p w14:paraId="25624C37" w14:textId="77777777" w:rsidR="00666E44" w:rsidRPr="0063143C" w:rsidRDefault="00666E44" w:rsidP="00666E44">
      <w:pPr>
        <w:spacing w:line="276" w:lineRule="auto"/>
        <w:rPr>
          <w:rFonts w:ascii="Century Gothic" w:hAnsi="Century Gothic"/>
          <w:b/>
          <w:bCs/>
          <w:color w:val="006699"/>
          <w:sz w:val="24"/>
        </w:rPr>
      </w:pPr>
      <w:r w:rsidRPr="0063143C">
        <w:rPr>
          <w:rFonts w:ascii="Century Gothic" w:hAnsi="Century Gothic"/>
          <w:b/>
          <w:bCs/>
          <w:color w:val="006699"/>
          <w:sz w:val="24"/>
        </w:rPr>
        <w:t>Procedures</w:t>
      </w:r>
    </w:p>
    <w:p w14:paraId="471293C0" w14:textId="792E7B58" w:rsidR="00F80DE9" w:rsidRPr="004623CC" w:rsidRDefault="00F80DE9" w:rsidP="00F80DE9">
      <w:pPr>
        <w:widowControl w:val="0"/>
        <w:tabs>
          <w:tab w:val="left" w:pos="1187"/>
        </w:tabs>
        <w:spacing w:line="276" w:lineRule="auto"/>
      </w:pPr>
      <w:r w:rsidRPr="004623CC">
        <w:t xml:space="preserve">The </w:t>
      </w:r>
      <w:r w:rsidR="00F912B7">
        <w:t>Town of Georgetown</w:t>
      </w:r>
      <w:r w:rsidRPr="004623CC">
        <w:t xml:space="preserve"> will implement the following spill response and cleanup procedures to reduce the discharge of pollutants from the MS4:</w:t>
      </w:r>
    </w:p>
    <w:p w14:paraId="2EBB0850" w14:textId="77777777" w:rsidR="00666E44" w:rsidRDefault="00666E44" w:rsidP="00666E44">
      <w:pPr>
        <w:spacing w:line="276" w:lineRule="auto"/>
        <w:rPr>
          <w:b/>
        </w:rPr>
      </w:pPr>
    </w:p>
    <w:p w14:paraId="583ABD8D" w14:textId="77777777" w:rsidR="00F80DE9" w:rsidRPr="004623CC" w:rsidRDefault="00F80DE9" w:rsidP="00F80DE9">
      <w:pPr>
        <w:widowControl w:val="0"/>
        <w:tabs>
          <w:tab w:val="left" w:pos="1187"/>
        </w:tabs>
        <w:spacing w:line="276" w:lineRule="auto"/>
        <w:rPr>
          <w:b/>
        </w:rPr>
      </w:pPr>
      <w:r w:rsidRPr="004623CC">
        <w:rPr>
          <w:b/>
        </w:rPr>
        <w:t>Responding to a Spill</w:t>
      </w:r>
    </w:p>
    <w:p w14:paraId="6086B7EA" w14:textId="77777777" w:rsidR="00F80DE9" w:rsidRPr="004623CC" w:rsidRDefault="00F80DE9" w:rsidP="00F80DE9">
      <w:pPr>
        <w:widowControl w:val="0"/>
        <w:tabs>
          <w:tab w:val="left" w:pos="1187"/>
        </w:tabs>
        <w:spacing w:line="276" w:lineRule="auto"/>
      </w:pPr>
      <w:r w:rsidRPr="004623CC">
        <w:t>Employees should be trained in proper spill response specific to the materials used at their site and appropriate personal protective equipment (PPE). In the event of a spill, follow these spill response and cleanup procedures:</w:t>
      </w:r>
    </w:p>
    <w:p w14:paraId="2B4A8937" w14:textId="77777777" w:rsidR="00F80DE9" w:rsidRPr="004623CC" w:rsidRDefault="00F80DE9" w:rsidP="00F80DE9">
      <w:pPr>
        <w:widowControl w:val="0"/>
        <w:numPr>
          <w:ilvl w:val="0"/>
          <w:numId w:val="16"/>
        </w:numPr>
        <w:tabs>
          <w:tab w:val="left" w:pos="1187"/>
        </w:tabs>
        <w:spacing w:line="276" w:lineRule="auto"/>
      </w:pPr>
      <w:r w:rsidRPr="004623CC">
        <w:t>If the facility has a Stormwater Pollution Prevention Plan (SWPPP), notify a member of the facility’s Pollution Prevention Team, the facility supervisor, and/or the facility safety officer</w:t>
      </w:r>
      <w:r>
        <w:t xml:space="preserve"> (fill out the attached</w:t>
      </w:r>
      <w:r w:rsidRPr="004623CC">
        <w:t xml:space="preserve"> spill response contact list). If not, continue to follow the procedures outlined below.</w:t>
      </w:r>
    </w:p>
    <w:p w14:paraId="657ECA76" w14:textId="77777777" w:rsidR="00F80DE9" w:rsidRPr="004623CC" w:rsidRDefault="00F80DE9" w:rsidP="00F80DE9">
      <w:pPr>
        <w:widowControl w:val="0"/>
        <w:numPr>
          <w:ilvl w:val="0"/>
          <w:numId w:val="16"/>
        </w:numPr>
        <w:tabs>
          <w:tab w:val="left" w:pos="1187"/>
        </w:tabs>
        <w:spacing w:line="276" w:lineRule="auto"/>
      </w:pPr>
      <w:r w:rsidRPr="004623CC">
        <w:t>Assess the contaminant release site for potential safety issues and for direction of flow.</w:t>
      </w:r>
    </w:p>
    <w:p w14:paraId="4C29F5A5" w14:textId="77777777" w:rsidR="00F80DE9" w:rsidRPr="004623CC" w:rsidRDefault="00F80DE9" w:rsidP="00F80DE9">
      <w:pPr>
        <w:widowControl w:val="0"/>
        <w:numPr>
          <w:ilvl w:val="0"/>
          <w:numId w:val="16"/>
        </w:numPr>
        <w:tabs>
          <w:tab w:val="left" w:pos="1187"/>
        </w:tabs>
        <w:spacing w:line="276" w:lineRule="auto"/>
      </w:pPr>
      <w:r w:rsidRPr="004623CC">
        <w:t>Complete the following:</w:t>
      </w:r>
    </w:p>
    <w:p w14:paraId="00C1A08C" w14:textId="77777777" w:rsidR="00F80DE9" w:rsidRPr="004623CC" w:rsidRDefault="00F80DE9" w:rsidP="00F80DE9">
      <w:pPr>
        <w:widowControl w:val="0"/>
        <w:numPr>
          <w:ilvl w:val="1"/>
          <w:numId w:val="16"/>
        </w:numPr>
        <w:tabs>
          <w:tab w:val="left" w:pos="1187"/>
        </w:tabs>
        <w:spacing w:line="276" w:lineRule="auto"/>
      </w:pPr>
      <w:r w:rsidRPr="004623CC">
        <w:t>Stop the contaminant release.</w:t>
      </w:r>
    </w:p>
    <w:p w14:paraId="1F38DA07" w14:textId="77777777" w:rsidR="00F80DE9" w:rsidRPr="004623CC" w:rsidRDefault="00F80DE9" w:rsidP="00F80DE9">
      <w:pPr>
        <w:widowControl w:val="0"/>
        <w:numPr>
          <w:ilvl w:val="1"/>
          <w:numId w:val="16"/>
        </w:numPr>
        <w:tabs>
          <w:tab w:val="left" w:pos="1187"/>
        </w:tabs>
        <w:spacing w:line="276" w:lineRule="auto"/>
      </w:pPr>
      <w:r w:rsidRPr="004623CC">
        <w:t>Contain the contaminant release through the use of spill containment berms or absorbents.</w:t>
      </w:r>
    </w:p>
    <w:p w14:paraId="6310F6BD" w14:textId="77777777" w:rsidR="00F80DE9" w:rsidRPr="004623CC" w:rsidRDefault="00F80DE9" w:rsidP="00F80DE9">
      <w:pPr>
        <w:widowControl w:val="0"/>
        <w:numPr>
          <w:ilvl w:val="1"/>
          <w:numId w:val="16"/>
        </w:numPr>
        <w:tabs>
          <w:tab w:val="left" w:pos="1187"/>
        </w:tabs>
        <w:spacing w:line="276" w:lineRule="auto"/>
      </w:pPr>
      <w:r w:rsidRPr="004623CC">
        <w:t>Protect all drains and/or catch basins with the use of absorbents, booms, berms or drain covers.</w:t>
      </w:r>
    </w:p>
    <w:p w14:paraId="1CD69ED8" w14:textId="77777777" w:rsidR="00F80DE9" w:rsidRPr="004623CC" w:rsidRDefault="00F80DE9" w:rsidP="00F80DE9">
      <w:pPr>
        <w:widowControl w:val="0"/>
        <w:numPr>
          <w:ilvl w:val="1"/>
          <w:numId w:val="16"/>
        </w:numPr>
        <w:tabs>
          <w:tab w:val="left" w:pos="1187"/>
        </w:tabs>
        <w:spacing w:line="276" w:lineRule="auto"/>
      </w:pPr>
      <w:r w:rsidRPr="004623CC">
        <w:t>Clean up the spill.</w:t>
      </w:r>
    </w:p>
    <w:p w14:paraId="70988F18" w14:textId="77777777" w:rsidR="00F80DE9" w:rsidRPr="004623CC" w:rsidRDefault="00F80DE9" w:rsidP="00F80DE9">
      <w:pPr>
        <w:widowControl w:val="0"/>
        <w:numPr>
          <w:ilvl w:val="1"/>
          <w:numId w:val="16"/>
        </w:numPr>
        <w:tabs>
          <w:tab w:val="left" w:pos="1187"/>
        </w:tabs>
        <w:spacing w:line="276" w:lineRule="auto"/>
      </w:pPr>
      <w:r w:rsidRPr="004623CC">
        <w:t xml:space="preserve">Dispose of all contaminated products in accordance with applicable federal, state and local regulations. </w:t>
      </w:r>
    </w:p>
    <w:p w14:paraId="27B688A0" w14:textId="77777777" w:rsidR="00F80DE9" w:rsidRPr="004623CC" w:rsidRDefault="00F80DE9" w:rsidP="00F80DE9">
      <w:pPr>
        <w:widowControl w:val="0"/>
        <w:numPr>
          <w:ilvl w:val="2"/>
          <w:numId w:val="16"/>
        </w:numPr>
        <w:tabs>
          <w:tab w:val="left" w:pos="1187"/>
        </w:tabs>
        <w:spacing w:line="276" w:lineRule="auto"/>
      </w:pPr>
      <w:r w:rsidRPr="004623CC">
        <w:t>Soil contaminated with petroleum should be handled and disposed of as described in MassDEP policy WCS-94-400, Interim Remediation Waste Management Policy for Petroleum Contaminated Soils (</w:t>
      </w:r>
      <w:hyperlink r:id="rId7" w:history="1">
        <w:r w:rsidRPr="004623CC">
          <w:rPr>
            <w:rStyle w:val="Hyperlink"/>
          </w:rPr>
          <w:t>https://www.mass.gov/files/documents/2016/08/mq/94-400.pdf</w:t>
        </w:r>
      </w:hyperlink>
      <w:r w:rsidRPr="004623CC">
        <w:t>).</w:t>
      </w:r>
      <w:r w:rsidRPr="004623CC" w:rsidDel="00B967CE">
        <w:rPr>
          <w:rStyle w:val="Hyperlink"/>
        </w:rPr>
        <w:t xml:space="preserve"> </w:t>
      </w:r>
    </w:p>
    <w:p w14:paraId="20A4342C" w14:textId="77777777" w:rsidR="00F80DE9" w:rsidRPr="004623CC" w:rsidRDefault="00F80DE9" w:rsidP="00F80DE9">
      <w:pPr>
        <w:widowControl w:val="0"/>
        <w:numPr>
          <w:ilvl w:val="2"/>
          <w:numId w:val="16"/>
        </w:numPr>
        <w:tabs>
          <w:tab w:val="left" w:pos="1187"/>
        </w:tabs>
        <w:spacing w:line="276" w:lineRule="auto"/>
      </w:pPr>
      <w:r w:rsidRPr="004623CC">
        <w:t xml:space="preserve">Products saturated with petroleum products or other hazardous chemicals require special handling and disposal by licensed transporters. Licensed transporters will </w:t>
      </w:r>
      <w:r w:rsidRPr="004623CC">
        <w:lastRenderedPageBreak/>
        <w:t xml:space="preserve">pick up spill contaminated materials for recycling or disposal. Save the shipping records for at least three years. </w:t>
      </w:r>
    </w:p>
    <w:p w14:paraId="567251DA" w14:textId="77777777" w:rsidR="00F80DE9" w:rsidRPr="004623CC" w:rsidRDefault="00F80DE9" w:rsidP="00F80DE9">
      <w:pPr>
        <w:widowControl w:val="0"/>
        <w:numPr>
          <w:ilvl w:val="2"/>
          <w:numId w:val="16"/>
        </w:numPr>
        <w:tabs>
          <w:tab w:val="left" w:pos="1187"/>
        </w:tabs>
        <w:spacing w:line="276" w:lineRule="auto"/>
      </w:pPr>
      <w:r w:rsidRPr="004623CC">
        <w:t xml:space="preserve">Waste oil contaminated industrial wipes and </w:t>
      </w:r>
      <w:proofErr w:type="spellStart"/>
      <w:r w:rsidRPr="004623CC">
        <w:t>sorptive</w:t>
      </w:r>
      <w:proofErr w:type="spellEnd"/>
      <w:r w:rsidRPr="004623CC">
        <w:t xml:space="preserve"> minerals:</w:t>
      </w:r>
    </w:p>
    <w:p w14:paraId="7ABAF82D" w14:textId="77777777" w:rsidR="00F80DE9" w:rsidRPr="004623CC" w:rsidRDefault="00F80DE9" w:rsidP="00F80DE9">
      <w:pPr>
        <w:widowControl w:val="0"/>
        <w:numPr>
          <w:ilvl w:val="3"/>
          <w:numId w:val="16"/>
        </w:numPr>
        <w:tabs>
          <w:tab w:val="left" w:pos="1187"/>
        </w:tabs>
        <w:spacing w:line="276" w:lineRule="auto"/>
      </w:pPr>
      <w:r w:rsidRPr="004623CC">
        <w:t>Perform the “one drop” test to ensure absorbents do not contain enough oil to be considered hazardou</w:t>
      </w:r>
      <w:r w:rsidR="0004321C">
        <w:t>s, as described in the MassDEP W</w:t>
      </w:r>
      <w:r w:rsidRPr="004623CC">
        <w:t xml:space="preserve">aste </w:t>
      </w:r>
      <w:r w:rsidR="0004321C">
        <w:t>O</w:t>
      </w:r>
      <w:r w:rsidRPr="004623CC">
        <w:t xml:space="preserve">il </w:t>
      </w:r>
      <w:r w:rsidR="0004321C">
        <w:t>M</w:t>
      </w:r>
      <w:r w:rsidRPr="004623CC">
        <w:t xml:space="preserve">anagement </w:t>
      </w:r>
      <w:r w:rsidR="0004321C">
        <w:t>G</w:t>
      </w:r>
      <w:r w:rsidRPr="004623CC">
        <w:t>uide (</w:t>
      </w:r>
      <w:hyperlink r:id="rId8" w:history="1">
        <w:r w:rsidRPr="004623CC">
          <w:rPr>
            <w:rStyle w:val="Hyperlink"/>
          </w:rPr>
          <w:t>https://www.mass.gov/files/documents/2018/12/18/oilwiper.pdf</w:t>
        </w:r>
      </w:hyperlink>
      <w:r w:rsidRPr="004623CC">
        <w:t>).</w:t>
      </w:r>
    </w:p>
    <w:p w14:paraId="71CFCA55" w14:textId="77777777" w:rsidR="00F80DE9" w:rsidRPr="004623CC" w:rsidRDefault="00F80DE9" w:rsidP="00F80DE9">
      <w:pPr>
        <w:widowControl w:val="0"/>
        <w:numPr>
          <w:ilvl w:val="3"/>
          <w:numId w:val="16"/>
        </w:numPr>
        <w:tabs>
          <w:tab w:val="left" w:pos="1187"/>
        </w:tabs>
        <w:spacing w:line="276" w:lineRule="auto"/>
      </w:pPr>
      <w:r w:rsidRPr="004623CC">
        <w:t xml:space="preserve">Wring absorbents through a paint filter. If doing so does not generate one drop of oil, the materials are not hazardous. </w:t>
      </w:r>
    </w:p>
    <w:p w14:paraId="4B9225F9" w14:textId="77777777" w:rsidR="00F80DE9" w:rsidRPr="004623CC" w:rsidRDefault="00F80DE9" w:rsidP="00F80DE9">
      <w:pPr>
        <w:widowControl w:val="0"/>
        <w:numPr>
          <w:ilvl w:val="3"/>
          <w:numId w:val="16"/>
        </w:numPr>
        <w:tabs>
          <w:tab w:val="left" w:pos="1187"/>
        </w:tabs>
        <w:spacing w:line="276" w:lineRule="auto"/>
      </w:pPr>
      <w:r w:rsidRPr="004623CC">
        <w:t xml:space="preserve">If absorbents pass the “one drop” test they may be discarded in the trash unless contaminated with another hazardous waste. </w:t>
      </w:r>
    </w:p>
    <w:p w14:paraId="40C7AE7A" w14:textId="77777777" w:rsidR="00F80DE9" w:rsidRPr="004623CC" w:rsidRDefault="00F80DE9" w:rsidP="00F80DE9">
      <w:pPr>
        <w:widowControl w:val="0"/>
        <w:numPr>
          <w:ilvl w:val="4"/>
          <w:numId w:val="16"/>
        </w:numPr>
        <w:tabs>
          <w:tab w:val="left" w:pos="1187"/>
        </w:tabs>
        <w:spacing w:line="276" w:lineRule="auto"/>
      </w:pPr>
      <w:r w:rsidRPr="004623CC">
        <w:t>It is acceptable to mix the following fluids and handle them as waste oil:</w:t>
      </w:r>
    </w:p>
    <w:p w14:paraId="477D632C" w14:textId="77777777" w:rsidR="00F80DE9" w:rsidRPr="004623CC" w:rsidRDefault="00F80DE9" w:rsidP="00F80DE9">
      <w:pPr>
        <w:widowControl w:val="0"/>
        <w:numPr>
          <w:ilvl w:val="5"/>
          <w:numId w:val="16"/>
        </w:numPr>
        <w:tabs>
          <w:tab w:val="left" w:pos="1187"/>
        </w:tabs>
        <w:spacing w:line="276" w:lineRule="auto"/>
      </w:pPr>
      <w:r w:rsidRPr="004623CC">
        <w:t>Waste motor oil</w:t>
      </w:r>
    </w:p>
    <w:p w14:paraId="30527B8F" w14:textId="77777777" w:rsidR="00F80DE9" w:rsidRPr="004623CC" w:rsidRDefault="00F80DE9" w:rsidP="00F80DE9">
      <w:pPr>
        <w:widowControl w:val="0"/>
        <w:numPr>
          <w:ilvl w:val="5"/>
          <w:numId w:val="16"/>
        </w:numPr>
        <w:tabs>
          <w:tab w:val="left" w:pos="1187"/>
        </w:tabs>
        <w:spacing w:line="276" w:lineRule="auto"/>
      </w:pPr>
      <w:r w:rsidRPr="004623CC">
        <w:t>Hydraulic fluid</w:t>
      </w:r>
    </w:p>
    <w:p w14:paraId="675AD7FE" w14:textId="77777777" w:rsidR="00F80DE9" w:rsidRPr="004623CC" w:rsidRDefault="00F80DE9" w:rsidP="00F80DE9">
      <w:pPr>
        <w:widowControl w:val="0"/>
        <w:numPr>
          <w:ilvl w:val="5"/>
          <w:numId w:val="16"/>
        </w:numPr>
        <w:tabs>
          <w:tab w:val="left" w:pos="1187"/>
        </w:tabs>
        <w:spacing w:line="276" w:lineRule="auto"/>
      </w:pPr>
      <w:r w:rsidRPr="004623CC">
        <w:t>Power steering fluid</w:t>
      </w:r>
    </w:p>
    <w:p w14:paraId="231D0A36" w14:textId="77777777" w:rsidR="00F80DE9" w:rsidRPr="004623CC" w:rsidRDefault="00F80DE9" w:rsidP="00F80DE9">
      <w:pPr>
        <w:widowControl w:val="0"/>
        <w:numPr>
          <w:ilvl w:val="5"/>
          <w:numId w:val="16"/>
        </w:numPr>
        <w:tabs>
          <w:tab w:val="left" w:pos="1187"/>
        </w:tabs>
        <w:spacing w:line="276" w:lineRule="auto"/>
      </w:pPr>
      <w:r w:rsidRPr="004623CC">
        <w:t>Transmission fluid</w:t>
      </w:r>
    </w:p>
    <w:p w14:paraId="2C1D726A" w14:textId="77777777" w:rsidR="00F80DE9" w:rsidRPr="004623CC" w:rsidRDefault="00F80DE9" w:rsidP="00F80DE9">
      <w:pPr>
        <w:widowControl w:val="0"/>
        <w:numPr>
          <w:ilvl w:val="5"/>
          <w:numId w:val="16"/>
        </w:numPr>
        <w:tabs>
          <w:tab w:val="left" w:pos="1187"/>
        </w:tabs>
        <w:spacing w:line="276" w:lineRule="auto"/>
      </w:pPr>
      <w:r w:rsidRPr="004623CC">
        <w:t>Brake fluid</w:t>
      </w:r>
    </w:p>
    <w:p w14:paraId="00BB1A36" w14:textId="77777777" w:rsidR="00F80DE9" w:rsidRPr="004623CC" w:rsidRDefault="00F80DE9" w:rsidP="00F80DE9">
      <w:pPr>
        <w:widowControl w:val="0"/>
        <w:numPr>
          <w:ilvl w:val="5"/>
          <w:numId w:val="16"/>
        </w:numPr>
        <w:tabs>
          <w:tab w:val="left" w:pos="1187"/>
        </w:tabs>
        <w:spacing w:line="276" w:lineRule="auto"/>
      </w:pPr>
      <w:r w:rsidRPr="004623CC">
        <w:t>Gear oil</w:t>
      </w:r>
    </w:p>
    <w:p w14:paraId="24E94AF5" w14:textId="77777777" w:rsidR="00F80DE9" w:rsidRPr="004623CC" w:rsidRDefault="00F80DE9" w:rsidP="00F80DE9">
      <w:pPr>
        <w:widowControl w:val="0"/>
        <w:numPr>
          <w:ilvl w:val="4"/>
          <w:numId w:val="16"/>
        </w:numPr>
        <w:tabs>
          <w:tab w:val="left" w:pos="1187"/>
        </w:tabs>
        <w:spacing w:line="276" w:lineRule="auto"/>
      </w:pPr>
      <w:r w:rsidRPr="004623CC">
        <w:rPr>
          <w:b/>
        </w:rPr>
        <w:t>Do not mix</w:t>
      </w:r>
      <w:r w:rsidRPr="004623CC">
        <w:t xml:space="preserve"> the following materials with waste oil. Store each separately:</w:t>
      </w:r>
    </w:p>
    <w:p w14:paraId="24ED5B78" w14:textId="77777777" w:rsidR="00F80DE9" w:rsidRPr="004623CC" w:rsidRDefault="00F80DE9" w:rsidP="00F80DE9">
      <w:pPr>
        <w:widowControl w:val="0"/>
        <w:numPr>
          <w:ilvl w:val="5"/>
          <w:numId w:val="16"/>
        </w:numPr>
        <w:tabs>
          <w:tab w:val="left" w:pos="1187"/>
        </w:tabs>
        <w:spacing w:line="276" w:lineRule="auto"/>
      </w:pPr>
      <w:r w:rsidRPr="004623CC">
        <w:t>Gasoline</w:t>
      </w:r>
    </w:p>
    <w:p w14:paraId="40DACDFE" w14:textId="77777777" w:rsidR="00F80DE9" w:rsidRPr="004623CC" w:rsidRDefault="00F80DE9" w:rsidP="00F80DE9">
      <w:pPr>
        <w:widowControl w:val="0"/>
        <w:numPr>
          <w:ilvl w:val="5"/>
          <w:numId w:val="16"/>
        </w:numPr>
        <w:tabs>
          <w:tab w:val="left" w:pos="1187"/>
        </w:tabs>
        <w:spacing w:line="276" w:lineRule="auto"/>
      </w:pPr>
      <w:r w:rsidRPr="004623CC">
        <w:t>Antifreeze</w:t>
      </w:r>
    </w:p>
    <w:p w14:paraId="251D5EBB" w14:textId="77777777" w:rsidR="00F80DE9" w:rsidRPr="004623CC" w:rsidRDefault="00F80DE9" w:rsidP="00F80DE9">
      <w:pPr>
        <w:widowControl w:val="0"/>
        <w:numPr>
          <w:ilvl w:val="5"/>
          <w:numId w:val="16"/>
        </w:numPr>
        <w:tabs>
          <w:tab w:val="left" w:pos="1187"/>
        </w:tabs>
        <w:spacing w:line="276" w:lineRule="auto"/>
      </w:pPr>
      <w:r w:rsidRPr="004623CC">
        <w:t>Brake and carburetor cleaners</w:t>
      </w:r>
    </w:p>
    <w:p w14:paraId="72C7F8CF" w14:textId="77777777" w:rsidR="00F80DE9" w:rsidRPr="004623CC" w:rsidRDefault="00F80DE9" w:rsidP="00F80DE9">
      <w:pPr>
        <w:widowControl w:val="0"/>
        <w:numPr>
          <w:ilvl w:val="5"/>
          <w:numId w:val="16"/>
        </w:numPr>
        <w:tabs>
          <w:tab w:val="left" w:pos="1187"/>
        </w:tabs>
        <w:spacing w:line="276" w:lineRule="auto"/>
      </w:pPr>
      <w:r w:rsidRPr="004623CC">
        <w:t>Cleaning solvents</w:t>
      </w:r>
    </w:p>
    <w:p w14:paraId="7CA104F9" w14:textId="77777777" w:rsidR="00F80DE9" w:rsidRPr="004623CC" w:rsidRDefault="00F80DE9" w:rsidP="00F80DE9">
      <w:pPr>
        <w:widowControl w:val="0"/>
        <w:numPr>
          <w:ilvl w:val="5"/>
          <w:numId w:val="16"/>
        </w:numPr>
        <w:tabs>
          <w:tab w:val="left" w:pos="1187"/>
        </w:tabs>
        <w:spacing w:line="276" w:lineRule="auto"/>
      </w:pPr>
      <w:r w:rsidRPr="004623CC">
        <w:t>Other hazardous wastes</w:t>
      </w:r>
    </w:p>
    <w:p w14:paraId="4848B453" w14:textId="77777777" w:rsidR="00F80DE9" w:rsidRPr="004623CC" w:rsidRDefault="00F80DE9" w:rsidP="00F80DE9">
      <w:pPr>
        <w:widowControl w:val="0"/>
        <w:numPr>
          <w:ilvl w:val="3"/>
          <w:numId w:val="16"/>
        </w:numPr>
        <w:tabs>
          <w:tab w:val="left" w:pos="1187"/>
        </w:tabs>
        <w:spacing w:line="276" w:lineRule="auto"/>
      </w:pPr>
      <w:r w:rsidRPr="004623CC">
        <w:t>If absorbents do not pass the “one drop” test they should be placed in separate metal containers with tight fitting lids, labeled “Oily Waste Absorbents Only.”</w:t>
      </w:r>
    </w:p>
    <w:p w14:paraId="283AB556" w14:textId="77777777" w:rsidR="00F80DE9" w:rsidRPr="004623CC" w:rsidRDefault="00F80DE9" w:rsidP="00F80DE9">
      <w:pPr>
        <w:widowControl w:val="0"/>
        <w:numPr>
          <w:ilvl w:val="0"/>
          <w:numId w:val="16"/>
        </w:numPr>
        <w:tabs>
          <w:tab w:val="left" w:pos="1187"/>
        </w:tabs>
        <w:spacing w:line="276" w:lineRule="auto"/>
      </w:pPr>
      <w:r w:rsidRPr="004623CC">
        <w:t xml:space="preserve">If you need assistance containing and/or cleaning up the spill, or preventing it from discharging to a surface water (or an engineered storm drain system), contact your local fire department using the number listed below. </w:t>
      </w:r>
      <w:r w:rsidRPr="004623CC">
        <w:rPr>
          <w:b/>
        </w:rPr>
        <w:t>In the case of an emergency call 911</w:t>
      </w:r>
      <w:r w:rsidRPr="004623CC">
        <w:t>.</w:t>
      </w:r>
    </w:p>
    <w:p w14:paraId="6F4B6E45" w14:textId="326DD4EF" w:rsidR="00F80DE9" w:rsidRPr="004623CC" w:rsidRDefault="00F912B7" w:rsidP="00F80DE9">
      <w:pPr>
        <w:pStyle w:val="ListParagraph"/>
        <w:widowControl w:val="0"/>
        <w:numPr>
          <w:ilvl w:val="1"/>
          <w:numId w:val="16"/>
        </w:numPr>
        <w:tabs>
          <w:tab w:val="left" w:pos="1440"/>
        </w:tabs>
        <w:spacing w:line="276" w:lineRule="auto"/>
      </w:pPr>
      <w:r>
        <w:t xml:space="preserve">GEORGETOWN </w:t>
      </w:r>
      <w:r w:rsidR="00F80DE9" w:rsidRPr="004623CC">
        <w:t xml:space="preserve">MUNICIPAL FIRE DEPARTMENT: </w:t>
      </w:r>
      <w:r>
        <w:t>(978) 352-5757</w:t>
      </w:r>
    </w:p>
    <w:p w14:paraId="3BD23897" w14:textId="77777777" w:rsidR="00F80DE9" w:rsidRPr="004623CC" w:rsidRDefault="00F80DE9" w:rsidP="00F80DE9">
      <w:pPr>
        <w:widowControl w:val="0"/>
        <w:numPr>
          <w:ilvl w:val="0"/>
          <w:numId w:val="16"/>
        </w:numPr>
        <w:tabs>
          <w:tab w:val="left" w:pos="1187"/>
        </w:tabs>
        <w:spacing w:line="276" w:lineRule="auto"/>
      </w:pPr>
      <w:r w:rsidRPr="004623CC">
        <w:t xml:space="preserve">Contact the MassDEP 24-hour spill reporting notification line, toll-free at </w:t>
      </w:r>
      <w:r w:rsidRPr="004623CC">
        <w:rPr>
          <w:b/>
        </w:rPr>
        <w:t>(888)-3</w:t>
      </w:r>
      <w:r w:rsidRPr="007D6047">
        <w:rPr>
          <w:b/>
        </w:rPr>
        <w:t>04-1133</w:t>
      </w:r>
      <w:r w:rsidRPr="004623CC">
        <w:t>;</w:t>
      </w:r>
    </w:p>
    <w:p w14:paraId="0AD1C583" w14:textId="77777777" w:rsidR="00F80DE9" w:rsidRPr="004623CC" w:rsidRDefault="00F80DE9" w:rsidP="00F80DE9">
      <w:pPr>
        <w:widowControl w:val="0"/>
        <w:numPr>
          <w:ilvl w:val="1"/>
          <w:numId w:val="16"/>
        </w:numPr>
        <w:tabs>
          <w:tab w:val="left" w:pos="1187"/>
        </w:tabs>
        <w:spacing w:line="276" w:lineRule="auto"/>
      </w:pPr>
      <w:r w:rsidRPr="004623CC">
        <w:t xml:space="preserve">The following scenarios </w:t>
      </w:r>
      <w:r w:rsidRPr="007D6047">
        <w:rPr>
          <w:b/>
        </w:rPr>
        <w:t>are exempt</w:t>
      </w:r>
      <w:r w:rsidRPr="007D6047">
        <w:t xml:space="preserve"> from MassDEP reporting requirements</w:t>
      </w:r>
      <w:r w:rsidRPr="008A299E">
        <w:t xml:space="preserve"> (see the MassDEP factsheet on oil and hazardous materials handling for more information</w:t>
      </w:r>
      <w:r w:rsidRPr="004623CC">
        <w:t>:</w:t>
      </w:r>
      <w:r w:rsidRPr="008A299E">
        <w:t xml:space="preserve"> </w:t>
      </w:r>
      <w:hyperlink r:id="rId9" w:history="1">
        <w:r w:rsidRPr="004623CC">
          <w:rPr>
            <w:rStyle w:val="Hyperlink"/>
          </w:rPr>
          <w:t>https://www.mass.gov/files/documents/2016/08/xm/spillmgm.pdf</w:t>
        </w:r>
      </w:hyperlink>
      <w:r w:rsidRPr="004623CC">
        <w:t xml:space="preserve">). </w:t>
      </w:r>
    </w:p>
    <w:p w14:paraId="2C92DF19" w14:textId="77777777" w:rsidR="00F80DE9" w:rsidRPr="004623CC" w:rsidRDefault="00F80DE9" w:rsidP="00F80DE9">
      <w:pPr>
        <w:widowControl w:val="0"/>
        <w:numPr>
          <w:ilvl w:val="2"/>
          <w:numId w:val="16"/>
        </w:numPr>
        <w:tabs>
          <w:tab w:val="left" w:pos="1187"/>
        </w:tabs>
        <w:spacing w:line="276" w:lineRule="auto"/>
      </w:pPr>
      <w:r w:rsidRPr="004623CC">
        <w:t>Spills that are less than 10 gallons of petroleum and do not impact a water body</w:t>
      </w:r>
    </w:p>
    <w:p w14:paraId="198597E1" w14:textId="77777777" w:rsidR="00F80DE9" w:rsidRPr="004623CC" w:rsidRDefault="00F80DE9" w:rsidP="00F80DE9">
      <w:pPr>
        <w:widowControl w:val="0"/>
        <w:numPr>
          <w:ilvl w:val="2"/>
          <w:numId w:val="16"/>
        </w:numPr>
        <w:tabs>
          <w:tab w:val="left" w:pos="1187"/>
        </w:tabs>
        <w:spacing w:line="276" w:lineRule="auto"/>
      </w:pPr>
      <w:r w:rsidRPr="004623CC">
        <w:t>Spills that are less than one pound of hazardous chemicals and do not present an imminent health or safety hazard</w:t>
      </w:r>
    </w:p>
    <w:p w14:paraId="35204564" w14:textId="77777777" w:rsidR="00F80DE9" w:rsidRPr="004623CC" w:rsidRDefault="00F80DE9" w:rsidP="00F80DE9">
      <w:pPr>
        <w:widowControl w:val="0"/>
        <w:numPr>
          <w:ilvl w:val="2"/>
          <w:numId w:val="16"/>
        </w:numPr>
        <w:tabs>
          <w:tab w:val="left" w:pos="1187"/>
        </w:tabs>
        <w:spacing w:line="276" w:lineRule="auto"/>
      </w:pPr>
      <w:r w:rsidRPr="004623CC">
        <w:t>Fuel spills from passenger vehicle accidents</w:t>
      </w:r>
    </w:p>
    <w:p w14:paraId="3212DF13" w14:textId="77777777" w:rsidR="00F80DE9" w:rsidRPr="004623CC" w:rsidRDefault="00F80DE9" w:rsidP="00F80DE9">
      <w:pPr>
        <w:widowControl w:val="0"/>
        <w:numPr>
          <w:ilvl w:val="2"/>
          <w:numId w:val="16"/>
        </w:numPr>
        <w:tabs>
          <w:tab w:val="left" w:pos="1187"/>
        </w:tabs>
        <w:spacing w:line="276" w:lineRule="auto"/>
      </w:pPr>
      <w:r w:rsidRPr="004623CC">
        <w:t>Spills within a vault or building with a watertight floor and walls that completely contain all released chemicals</w:t>
      </w:r>
    </w:p>
    <w:p w14:paraId="1904BC43" w14:textId="77777777" w:rsidR="00F80DE9" w:rsidRDefault="00F80DE9" w:rsidP="00F80DE9">
      <w:pPr>
        <w:widowControl w:val="0"/>
        <w:tabs>
          <w:tab w:val="left" w:pos="1187"/>
        </w:tabs>
        <w:spacing w:line="276" w:lineRule="auto"/>
        <w:rPr>
          <w:b/>
        </w:rPr>
      </w:pPr>
    </w:p>
    <w:p w14:paraId="342882A7" w14:textId="77777777" w:rsidR="00F912B7" w:rsidRDefault="00F912B7" w:rsidP="00F80DE9">
      <w:pPr>
        <w:widowControl w:val="0"/>
        <w:tabs>
          <w:tab w:val="left" w:pos="1187"/>
        </w:tabs>
        <w:spacing w:line="276" w:lineRule="auto"/>
        <w:rPr>
          <w:b/>
        </w:rPr>
      </w:pPr>
    </w:p>
    <w:p w14:paraId="65B72071" w14:textId="7D294AD3" w:rsidR="00F80DE9" w:rsidRPr="004623CC" w:rsidRDefault="00F80DE9" w:rsidP="00F80DE9">
      <w:pPr>
        <w:widowControl w:val="0"/>
        <w:tabs>
          <w:tab w:val="left" w:pos="1187"/>
        </w:tabs>
        <w:spacing w:line="276" w:lineRule="auto"/>
        <w:rPr>
          <w:b/>
        </w:rPr>
      </w:pPr>
      <w:r w:rsidRPr="004623CC">
        <w:rPr>
          <w:b/>
        </w:rPr>
        <w:t>Reporting</w:t>
      </w:r>
      <w:r>
        <w:rPr>
          <w:b/>
        </w:rPr>
        <w:t xml:space="preserve"> a Spill</w:t>
      </w:r>
    </w:p>
    <w:p w14:paraId="71C53511" w14:textId="77777777" w:rsidR="00F912B7" w:rsidRDefault="00F912B7" w:rsidP="00F80DE9">
      <w:pPr>
        <w:widowControl w:val="0"/>
        <w:tabs>
          <w:tab w:val="left" w:pos="1187"/>
        </w:tabs>
        <w:spacing w:line="276" w:lineRule="auto"/>
      </w:pPr>
    </w:p>
    <w:p w14:paraId="3D64818B" w14:textId="11292034" w:rsidR="00F80DE9" w:rsidRPr="004623CC" w:rsidRDefault="00F80DE9" w:rsidP="00F80DE9">
      <w:pPr>
        <w:widowControl w:val="0"/>
        <w:tabs>
          <w:tab w:val="left" w:pos="1187"/>
        </w:tabs>
        <w:spacing w:line="276" w:lineRule="auto"/>
      </w:pPr>
      <w:r w:rsidRPr="004623CC">
        <w:t>When contacting emergency response personnel or a regulatory agency, or when reporting the contaminant release, be prepared to provide the following information:</w:t>
      </w:r>
    </w:p>
    <w:p w14:paraId="53CA79F3" w14:textId="77777777" w:rsidR="00F80DE9" w:rsidRPr="004623CC" w:rsidRDefault="00F80DE9" w:rsidP="00F80DE9">
      <w:pPr>
        <w:widowControl w:val="0"/>
        <w:numPr>
          <w:ilvl w:val="0"/>
          <w:numId w:val="15"/>
        </w:numPr>
        <w:tabs>
          <w:tab w:val="left" w:pos="1187"/>
        </w:tabs>
        <w:spacing w:line="276" w:lineRule="auto"/>
      </w:pPr>
      <w:r w:rsidRPr="004623CC">
        <w:t>Your name and the phone number you are calling from.</w:t>
      </w:r>
    </w:p>
    <w:p w14:paraId="19B551EC" w14:textId="77777777" w:rsidR="00F80DE9" w:rsidRPr="004623CC" w:rsidRDefault="00F80DE9" w:rsidP="00F80DE9">
      <w:pPr>
        <w:widowControl w:val="0"/>
        <w:numPr>
          <w:ilvl w:val="0"/>
          <w:numId w:val="15"/>
        </w:numPr>
        <w:tabs>
          <w:tab w:val="left" w:pos="1187"/>
        </w:tabs>
        <w:spacing w:line="276" w:lineRule="auto"/>
      </w:pPr>
      <w:r w:rsidRPr="004623CC">
        <w:t>The exact address and location of the contaminant release.</w:t>
      </w:r>
    </w:p>
    <w:p w14:paraId="5C147AC3" w14:textId="77777777" w:rsidR="00F80DE9" w:rsidRPr="004623CC" w:rsidRDefault="00F80DE9" w:rsidP="00F80DE9">
      <w:pPr>
        <w:widowControl w:val="0"/>
        <w:numPr>
          <w:ilvl w:val="0"/>
          <w:numId w:val="15"/>
        </w:numPr>
        <w:tabs>
          <w:tab w:val="left" w:pos="1187"/>
        </w:tabs>
        <w:spacing w:line="276" w:lineRule="auto"/>
      </w:pPr>
      <w:r w:rsidRPr="004623CC">
        <w:t>Specifics of release, including:</w:t>
      </w:r>
    </w:p>
    <w:p w14:paraId="18B6753E" w14:textId="77777777" w:rsidR="00F80DE9" w:rsidRPr="004623CC" w:rsidRDefault="00F80DE9" w:rsidP="00F80DE9">
      <w:pPr>
        <w:widowControl w:val="0"/>
        <w:numPr>
          <w:ilvl w:val="1"/>
          <w:numId w:val="15"/>
        </w:numPr>
        <w:tabs>
          <w:tab w:val="left" w:pos="1187"/>
        </w:tabs>
        <w:spacing w:line="276" w:lineRule="auto"/>
      </w:pPr>
      <w:r w:rsidRPr="004623CC">
        <w:t>What was released;</w:t>
      </w:r>
    </w:p>
    <w:p w14:paraId="2ABC7C4E" w14:textId="77777777" w:rsidR="00F80DE9" w:rsidRPr="004623CC" w:rsidRDefault="00F80DE9" w:rsidP="00F80DE9">
      <w:pPr>
        <w:widowControl w:val="0"/>
        <w:numPr>
          <w:ilvl w:val="1"/>
          <w:numId w:val="15"/>
        </w:numPr>
        <w:tabs>
          <w:tab w:val="left" w:pos="1187"/>
        </w:tabs>
        <w:spacing w:line="276" w:lineRule="auto"/>
      </w:pPr>
      <w:r w:rsidRPr="004623CC">
        <w:t>How much was released, which may include:</w:t>
      </w:r>
    </w:p>
    <w:p w14:paraId="1BF97955" w14:textId="77777777" w:rsidR="00F80DE9" w:rsidRPr="004623CC" w:rsidRDefault="00F80DE9" w:rsidP="00F80DE9">
      <w:pPr>
        <w:widowControl w:val="0"/>
        <w:numPr>
          <w:ilvl w:val="2"/>
          <w:numId w:val="15"/>
        </w:numPr>
        <w:tabs>
          <w:tab w:val="left" w:pos="1187"/>
        </w:tabs>
        <w:spacing w:line="276" w:lineRule="auto"/>
      </w:pPr>
      <w:r w:rsidRPr="004623CC">
        <w:t>Pounds</w:t>
      </w:r>
    </w:p>
    <w:p w14:paraId="4CB05FCF" w14:textId="77777777" w:rsidR="00F80DE9" w:rsidRPr="004623CC" w:rsidRDefault="00F80DE9" w:rsidP="00F80DE9">
      <w:pPr>
        <w:widowControl w:val="0"/>
        <w:numPr>
          <w:ilvl w:val="2"/>
          <w:numId w:val="15"/>
        </w:numPr>
        <w:tabs>
          <w:tab w:val="left" w:pos="1187"/>
        </w:tabs>
        <w:spacing w:line="276" w:lineRule="auto"/>
      </w:pPr>
      <w:r w:rsidRPr="004623CC">
        <w:t>Gallons</w:t>
      </w:r>
    </w:p>
    <w:p w14:paraId="25586F4D" w14:textId="77777777" w:rsidR="00F80DE9" w:rsidRPr="004623CC" w:rsidRDefault="00F80DE9" w:rsidP="00F80DE9">
      <w:pPr>
        <w:widowControl w:val="0"/>
        <w:numPr>
          <w:ilvl w:val="2"/>
          <w:numId w:val="15"/>
        </w:numPr>
        <w:tabs>
          <w:tab w:val="left" w:pos="1187"/>
        </w:tabs>
        <w:spacing w:line="276" w:lineRule="auto"/>
      </w:pPr>
      <w:r w:rsidRPr="004623CC">
        <w:t>Number of containers</w:t>
      </w:r>
    </w:p>
    <w:p w14:paraId="4CB2B46A" w14:textId="77777777" w:rsidR="00F80DE9" w:rsidRPr="004623CC" w:rsidRDefault="00F80DE9" w:rsidP="00F80DE9">
      <w:pPr>
        <w:widowControl w:val="0"/>
        <w:numPr>
          <w:ilvl w:val="0"/>
          <w:numId w:val="15"/>
        </w:numPr>
        <w:tabs>
          <w:tab w:val="left" w:pos="1187"/>
        </w:tabs>
        <w:spacing w:line="276" w:lineRule="auto"/>
      </w:pPr>
      <w:r w:rsidRPr="004623CC">
        <w:t>Where was the release sent/what was contaminated, addressing:</w:t>
      </w:r>
    </w:p>
    <w:p w14:paraId="7EC01F5F" w14:textId="77777777" w:rsidR="00F80DE9" w:rsidRPr="004623CC" w:rsidRDefault="00F80DE9" w:rsidP="00F80DE9">
      <w:pPr>
        <w:widowControl w:val="0"/>
        <w:numPr>
          <w:ilvl w:val="1"/>
          <w:numId w:val="15"/>
        </w:numPr>
        <w:tabs>
          <w:tab w:val="left" w:pos="1187"/>
        </w:tabs>
        <w:spacing w:line="276" w:lineRule="auto"/>
      </w:pPr>
      <w:r w:rsidRPr="004623CC">
        <w:t>Pavement</w:t>
      </w:r>
    </w:p>
    <w:p w14:paraId="2B8069B0" w14:textId="77777777" w:rsidR="00F80DE9" w:rsidRPr="004623CC" w:rsidRDefault="00F80DE9" w:rsidP="00F80DE9">
      <w:pPr>
        <w:widowControl w:val="0"/>
        <w:numPr>
          <w:ilvl w:val="1"/>
          <w:numId w:val="15"/>
        </w:numPr>
        <w:tabs>
          <w:tab w:val="left" w:pos="1187"/>
        </w:tabs>
        <w:spacing w:line="276" w:lineRule="auto"/>
      </w:pPr>
      <w:r w:rsidRPr="004623CC">
        <w:t>Soil</w:t>
      </w:r>
    </w:p>
    <w:p w14:paraId="7863473F" w14:textId="77777777" w:rsidR="00F80DE9" w:rsidRPr="004623CC" w:rsidRDefault="00F80DE9" w:rsidP="00F80DE9">
      <w:pPr>
        <w:widowControl w:val="0"/>
        <w:numPr>
          <w:ilvl w:val="1"/>
          <w:numId w:val="15"/>
        </w:numPr>
        <w:tabs>
          <w:tab w:val="left" w:pos="1187"/>
        </w:tabs>
        <w:spacing w:line="276" w:lineRule="auto"/>
      </w:pPr>
      <w:r w:rsidRPr="004623CC">
        <w:t>Drains</w:t>
      </w:r>
    </w:p>
    <w:p w14:paraId="13B13293" w14:textId="77777777" w:rsidR="00F80DE9" w:rsidRPr="004623CC" w:rsidRDefault="00F80DE9" w:rsidP="00F80DE9">
      <w:pPr>
        <w:widowControl w:val="0"/>
        <w:numPr>
          <w:ilvl w:val="1"/>
          <w:numId w:val="15"/>
        </w:numPr>
        <w:tabs>
          <w:tab w:val="left" w:pos="1187"/>
        </w:tabs>
        <w:spacing w:line="276" w:lineRule="auto"/>
      </w:pPr>
      <w:r w:rsidRPr="004623CC">
        <w:t>Catch basins</w:t>
      </w:r>
    </w:p>
    <w:p w14:paraId="0FEE0074" w14:textId="77777777" w:rsidR="00F80DE9" w:rsidRPr="004623CC" w:rsidRDefault="00F80DE9" w:rsidP="00F80DE9">
      <w:pPr>
        <w:widowControl w:val="0"/>
        <w:numPr>
          <w:ilvl w:val="1"/>
          <w:numId w:val="15"/>
        </w:numPr>
        <w:tabs>
          <w:tab w:val="left" w:pos="1187"/>
        </w:tabs>
        <w:spacing w:line="276" w:lineRule="auto"/>
      </w:pPr>
      <w:r w:rsidRPr="004623CC">
        <w:t>Water bodies</w:t>
      </w:r>
    </w:p>
    <w:p w14:paraId="38942DD2" w14:textId="77777777" w:rsidR="00F80DE9" w:rsidRPr="004623CC" w:rsidRDefault="00F80DE9" w:rsidP="00F80DE9">
      <w:pPr>
        <w:widowControl w:val="0"/>
        <w:numPr>
          <w:ilvl w:val="1"/>
          <w:numId w:val="15"/>
        </w:numPr>
        <w:tabs>
          <w:tab w:val="left" w:pos="1187"/>
        </w:tabs>
        <w:spacing w:line="276" w:lineRule="auto"/>
      </w:pPr>
      <w:r w:rsidRPr="004623CC">
        <w:t>Public streets</w:t>
      </w:r>
    </w:p>
    <w:p w14:paraId="27AE964D" w14:textId="77777777" w:rsidR="00F80DE9" w:rsidRPr="004623CC" w:rsidRDefault="00F80DE9" w:rsidP="00F80DE9">
      <w:pPr>
        <w:widowControl w:val="0"/>
        <w:numPr>
          <w:ilvl w:val="1"/>
          <w:numId w:val="15"/>
        </w:numPr>
        <w:tabs>
          <w:tab w:val="left" w:pos="1187"/>
        </w:tabs>
        <w:spacing w:line="276" w:lineRule="auto"/>
      </w:pPr>
      <w:r w:rsidRPr="004623CC">
        <w:t>Public sidewalks</w:t>
      </w:r>
    </w:p>
    <w:p w14:paraId="6FC8C69C" w14:textId="77777777" w:rsidR="00F80DE9" w:rsidRPr="004623CC" w:rsidRDefault="00F80DE9" w:rsidP="00F80DE9">
      <w:pPr>
        <w:widowControl w:val="0"/>
        <w:numPr>
          <w:ilvl w:val="0"/>
          <w:numId w:val="15"/>
        </w:numPr>
        <w:tabs>
          <w:tab w:val="left" w:pos="1187"/>
        </w:tabs>
        <w:spacing w:line="276" w:lineRule="auto"/>
      </w:pPr>
      <w:r w:rsidRPr="004623CC">
        <w:t>The concentration of the released contaminant.</w:t>
      </w:r>
    </w:p>
    <w:p w14:paraId="0478492F" w14:textId="77777777" w:rsidR="00F80DE9" w:rsidRPr="004623CC" w:rsidRDefault="00F80DE9" w:rsidP="00F80DE9">
      <w:pPr>
        <w:widowControl w:val="0"/>
        <w:numPr>
          <w:ilvl w:val="0"/>
          <w:numId w:val="15"/>
        </w:numPr>
        <w:tabs>
          <w:tab w:val="left" w:pos="1187"/>
        </w:tabs>
        <w:spacing w:line="276" w:lineRule="auto"/>
      </w:pPr>
      <w:r w:rsidRPr="004623CC">
        <w:t>What/who caused the release.</w:t>
      </w:r>
    </w:p>
    <w:p w14:paraId="159C42F4" w14:textId="77777777" w:rsidR="00F80DE9" w:rsidRPr="004623CC" w:rsidRDefault="00F80DE9" w:rsidP="00F80DE9">
      <w:pPr>
        <w:widowControl w:val="0"/>
        <w:numPr>
          <w:ilvl w:val="0"/>
          <w:numId w:val="15"/>
        </w:numPr>
        <w:tabs>
          <w:tab w:val="left" w:pos="1187"/>
        </w:tabs>
        <w:spacing w:line="276" w:lineRule="auto"/>
      </w:pPr>
      <w:r w:rsidRPr="004623CC">
        <w:t>Is the release being contained and/or cleaned up or is the response complete.</w:t>
      </w:r>
    </w:p>
    <w:p w14:paraId="26C14AEE" w14:textId="77777777" w:rsidR="00F80DE9" w:rsidRPr="004623CC" w:rsidRDefault="00F80DE9" w:rsidP="00F80DE9">
      <w:pPr>
        <w:widowControl w:val="0"/>
        <w:numPr>
          <w:ilvl w:val="0"/>
          <w:numId w:val="15"/>
        </w:numPr>
        <w:tabs>
          <w:tab w:val="left" w:pos="1187"/>
        </w:tabs>
        <w:spacing w:line="276" w:lineRule="auto"/>
      </w:pPr>
      <w:r w:rsidRPr="004623CC">
        <w:t>Type and amount of petroleum stored on site, if any.</w:t>
      </w:r>
    </w:p>
    <w:p w14:paraId="60646074" w14:textId="77777777" w:rsidR="00F80DE9" w:rsidRPr="004623CC" w:rsidRDefault="00F80DE9" w:rsidP="00F80DE9">
      <w:pPr>
        <w:widowControl w:val="0"/>
        <w:numPr>
          <w:ilvl w:val="0"/>
          <w:numId w:val="15"/>
        </w:numPr>
        <w:tabs>
          <w:tab w:val="left" w:pos="1187"/>
        </w:tabs>
        <w:spacing w:line="276" w:lineRule="auto"/>
      </w:pPr>
      <w:r w:rsidRPr="004623CC">
        <w:t>Characteristics of contaminant container, including:</w:t>
      </w:r>
    </w:p>
    <w:p w14:paraId="05D533BC" w14:textId="77777777" w:rsidR="00F80DE9" w:rsidRPr="004623CC" w:rsidRDefault="00F80DE9" w:rsidP="00F80DE9">
      <w:pPr>
        <w:widowControl w:val="0"/>
        <w:numPr>
          <w:ilvl w:val="1"/>
          <w:numId w:val="15"/>
        </w:numPr>
        <w:tabs>
          <w:tab w:val="left" w:pos="1187"/>
        </w:tabs>
        <w:spacing w:line="276" w:lineRule="auto"/>
      </w:pPr>
      <w:r w:rsidRPr="004623CC">
        <w:t>Tanks</w:t>
      </w:r>
    </w:p>
    <w:p w14:paraId="5F2E74DC" w14:textId="77777777" w:rsidR="00F80DE9" w:rsidRPr="004623CC" w:rsidRDefault="00F80DE9" w:rsidP="00F80DE9">
      <w:pPr>
        <w:widowControl w:val="0"/>
        <w:numPr>
          <w:ilvl w:val="1"/>
          <w:numId w:val="15"/>
        </w:numPr>
        <w:tabs>
          <w:tab w:val="left" w:pos="1187"/>
        </w:tabs>
        <w:spacing w:line="276" w:lineRule="auto"/>
      </w:pPr>
      <w:r w:rsidRPr="004623CC">
        <w:t>Pipes</w:t>
      </w:r>
    </w:p>
    <w:p w14:paraId="1445F34B" w14:textId="77777777" w:rsidR="00F80DE9" w:rsidRPr="004623CC" w:rsidRDefault="00F80DE9" w:rsidP="00F80DE9">
      <w:pPr>
        <w:widowControl w:val="0"/>
        <w:numPr>
          <w:ilvl w:val="1"/>
          <w:numId w:val="15"/>
        </w:numPr>
        <w:tabs>
          <w:tab w:val="left" w:pos="1187"/>
        </w:tabs>
        <w:spacing w:line="276" w:lineRule="auto"/>
      </w:pPr>
      <w:r w:rsidRPr="004623CC">
        <w:t>Valves</w:t>
      </w:r>
    </w:p>
    <w:p w14:paraId="5A932FC7" w14:textId="77777777" w:rsidR="00F80DE9" w:rsidRPr="004623CC" w:rsidRDefault="00F80DE9" w:rsidP="00F80DE9">
      <w:pPr>
        <w:widowControl w:val="0"/>
        <w:tabs>
          <w:tab w:val="left" w:pos="1187"/>
        </w:tabs>
        <w:spacing w:line="240" w:lineRule="auto"/>
        <w:ind w:left="360"/>
      </w:pPr>
    </w:p>
    <w:p w14:paraId="5B9CD396" w14:textId="77777777" w:rsidR="00F80DE9" w:rsidRPr="004623CC" w:rsidRDefault="00F80DE9" w:rsidP="00F80DE9">
      <w:pPr>
        <w:widowControl w:val="0"/>
        <w:tabs>
          <w:tab w:val="left" w:pos="1187"/>
        </w:tabs>
        <w:spacing w:line="276" w:lineRule="auto"/>
        <w:rPr>
          <w:b/>
        </w:rPr>
      </w:pPr>
      <w:r w:rsidRPr="004623CC">
        <w:rPr>
          <w:b/>
        </w:rPr>
        <w:t>Maintenance and Prevention Guidance</w:t>
      </w:r>
    </w:p>
    <w:p w14:paraId="2A6E09B8" w14:textId="77777777" w:rsidR="00F80DE9" w:rsidRPr="004623CC" w:rsidRDefault="00F80DE9" w:rsidP="00F80DE9">
      <w:pPr>
        <w:widowControl w:val="0"/>
        <w:tabs>
          <w:tab w:val="left" w:pos="1187"/>
        </w:tabs>
        <w:spacing w:line="276" w:lineRule="auto"/>
      </w:pPr>
      <w:r w:rsidRPr="004623CC">
        <w:t>Prevention of spills is preferable to even the best response and cleanup. To mitigate the effects of a contaminant release, provide proper maintenance and inspection at each facility. To protect against contaminant release adhere to the following guidance:</w:t>
      </w:r>
    </w:p>
    <w:p w14:paraId="5A77A4B8" w14:textId="77777777" w:rsidR="00F80DE9" w:rsidRPr="004623CC" w:rsidRDefault="00F80DE9" w:rsidP="00F80DE9">
      <w:pPr>
        <w:widowControl w:val="0"/>
        <w:numPr>
          <w:ilvl w:val="0"/>
          <w:numId w:val="14"/>
        </w:numPr>
        <w:tabs>
          <w:tab w:val="left" w:pos="1187"/>
        </w:tabs>
        <w:spacing w:line="276" w:lineRule="auto"/>
      </w:pPr>
      <w:r w:rsidRPr="004623CC">
        <w:t>Ensure all employees are properly trained to respond in the case of a spill, understand the nature and properties of the contaminant, and understand the spill control materials and personnel safety equipment. Maintain training records of current personnel on site and retain training records of former personnel for at least three years from the date last worked at the facility.</w:t>
      </w:r>
    </w:p>
    <w:p w14:paraId="3AF70E9F" w14:textId="77777777" w:rsidR="00F80DE9" w:rsidRPr="004623CC" w:rsidRDefault="00F80DE9" w:rsidP="00F80DE9">
      <w:pPr>
        <w:widowControl w:val="0"/>
        <w:numPr>
          <w:ilvl w:val="0"/>
          <w:numId w:val="14"/>
        </w:numPr>
        <w:tabs>
          <w:tab w:val="left" w:pos="1187"/>
        </w:tabs>
        <w:spacing w:line="276" w:lineRule="auto"/>
      </w:pPr>
      <w:r w:rsidRPr="004623CC">
        <w:t>Provide yearly maintenance and inspection at all municipal facilities, paying particular attention to underground storage tanks. Maintain maintenance and inspection records on site.</w:t>
      </w:r>
    </w:p>
    <w:p w14:paraId="32F8B331" w14:textId="77777777" w:rsidR="00F80DE9" w:rsidRPr="004623CC" w:rsidRDefault="00F80DE9" w:rsidP="00F80DE9">
      <w:pPr>
        <w:widowControl w:val="0"/>
        <w:numPr>
          <w:ilvl w:val="0"/>
          <w:numId w:val="14"/>
        </w:numPr>
        <w:tabs>
          <w:tab w:val="left" w:pos="1187"/>
        </w:tabs>
        <w:spacing w:line="276" w:lineRule="auto"/>
      </w:pPr>
      <w:r w:rsidRPr="004623CC">
        <w:t>Implement good management practices where chemicals and hazardous wastes are stored:</w:t>
      </w:r>
    </w:p>
    <w:p w14:paraId="09FF38F1" w14:textId="77777777" w:rsidR="00F80DE9" w:rsidRPr="004623CC" w:rsidRDefault="00F80DE9" w:rsidP="00F80DE9">
      <w:pPr>
        <w:widowControl w:val="0"/>
        <w:numPr>
          <w:ilvl w:val="1"/>
          <w:numId w:val="14"/>
        </w:numPr>
        <w:tabs>
          <w:tab w:val="left" w:pos="1187"/>
        </w:tabs>
        <w:spacing w:line="276" w:lineRule="auto"/>
      </w:pPr>
      <w:r w:rsidRPr="004623CC">
        <w:t>Ensure storage in closed containers inside a building and on an impervious surface wherever possible.</w:t>
      </w:r>
    </w:p>
    <w:p w14:paraId="1F383CBC" w14:textId="77777777" w:rsidR="00F80DE9" w:rsidRPr="004623CC" w:rsidRDefault="00F80DE9" w:rsidP="00F80DE9">
      <w:pPr>
        <w:widowControl w:val="0"/>
        <w:numPr>
          <w:ilvl w:val="1"/>
          <w:numId w:val="14"/>
        </w:numPr>
        <w:tabs>
          <w:tab w:val="left" w:pos="1187"/>
        </w:tabs>
        <w:spacing w:line="276" w:lineRule="auto"/>
      </w:pPr>
      <w:r w:rsidRPr="004623CC">
        <w:t xml:space="preserve">If storage cannot be provided inside, ensure secondary containment for 110 percent of the </w:t>
      </w:r>
      <w:r w:rsidRPr="004623CC">
        <w:lastRenderedPageBreak/>
        <w:t>maximum volume of the storage container.</w:t>
      </w:r>
    </w:p>
    <w:p w14:paraId="4B7EC134" w14:textId="77777777" w:rsidR="00F80DE9" w:rsidRPr="004623CC" w:rsidRDefault="00F80DE9" w:rsidP="00F80DE9">
      <w:pPr>
        <w:widowControl w:val="0"/>
        <w:numPr>
          <w:ilvl w:val="1"/>
          <w:numId w:val="14"/>
        </w:numPr>
        <w:tabs>
          <w:tab w:val="left" w:pos="1187"/>
        </w:tabs>
        <w:spacing w:line="276" w:lineRule="auto"/>
      </w:pPr>
      <w:r w:rsidRPr="004623CC">
        <w:t>Locate storage areas near maintenance areas to decrease the distance required for transfer.</w:t>
      </w:r>
    </w:p>
    <w:p w14:paraId="58C6B79D" w14:textId="77777777" w:rsidR="00F80DE9" w:rsidRPr="004623CC" w:rsidRDefault="00F80DE9" w:rsidP="00F80DE9">
      <w:pPr>
        <w:widowControl w:val="0"/>
        <w:numPr>
          <w:ilvl w:val="1"/>
          <w:numId w:val="14"/>
        </w:numPr>
        <w:tabs>
          <w:tab w:val="left" w:pos="1187"/>
        </w:tabs>
        <w:spacing w:line="276" w:lineRule="auto"/>
      </w:pPr>
      <w:r w:rsidRPr="004623CC">
        <w:t>Provide accurate labels, Material Safety Data Sheets (MSDS) information, and warnings for all stored materials.</w:t>
      </w:r>
    </w:p>
    <w:p w14:paraId="5A7EE610" w14:textId="77777777" w:rsidR="00F80DE9" w:rsidRPr="004623CC" w:rsidRDefault="00F80DE9" w:rsidP="00F80DE9">
      <w:pPr>
        <w:widowControl w:val="0"/>
        <w:numPr>
          <w:ilvl w:val="1"/>
          <w:numId w:val="14"/>
        </w:numPr>
        <w:tabs>
          <w:tab w:val="left" w:pos="1187"/>
        </w:tabs>
        <w:spacing w:line="276" w:lineRule="auto"/>
      </w:pPr>
      <w:r w:rsidRPr="004623CC">
        <w:t>Regularly inspect storage areas for leaks.</w:t>
      </w:r>
    </w:p>
    <w:p w14:paraId="514CE075" w14:textId="77777777" w:rsidR="00F80DE9" w:rsidRPr="004623CC" w:rsidRDefault="00F80DE9" w:rsidP="00F80DE9">
      <w:pPr>
        <w:widowControl w:val="0"/>
        <w:numPr>
          <w:ilvl w:val="1"/>
          <w:numId w:val="14"/>
        </w:numPr>
        <w:tabs>
          <w:tab w:val="left" w:pos="1187"/>
        </w:tabs>
        <w:spacing w:line="276" w:lineRule="auto"/>
      </w:pPr>
      <w:r w:rsidRPr="004623CC">
        <w:t>Ensure secure storage locations, preventing access by untrained or unauthorized persons.</w:t>
      </w:r>
    </w:p>
    <w:p w14:paraId="0D4BD0E2" w14:textId="77777777" w:rsidR="00F80DE9" w:rsidRPr="004623CC" w:rsidRDefault="00F80DE9" w:rsidP="00F80DE9">
      <w:pPr>
        <w:widowControl w:val="0"/>
        <w:numPr>
          <w:ilvl w:val="1"/>
          <w:numId w:val="14"/>
        </w:numPr>
        <w:tabs>
          <w:tab w:val="left" w:pos="1187"/>
        </w:tabs>
        <w:spacing w:line="276" w:lineRule="auto"/>
      </w:pPr>
      <w:r w:rsidRPr="004623CC">
        <w:t xml:space="preserve">Maintain accurate records of stored materials. </w:t>
      </w:r>
    </w:p>
    <w:p w14:paraId="3099228D" w14:textId="77777777" w:rsidR="00F80DE9" w:rsidRPr="004623CC" w:rsidRDefault="00F80DE9" w:rsidP="00F80DE9">
      <w:pPr>
        <w:widowControl w:val="0"/>
        <w:numPr>
          <w:ilvl w:val="0"/>
          <w:numId w:val="14"/>
        </w:numPr>
        <w:tabs>
          <w:tab w:val="left" w:pos="1187"/>
        </w:tabs>
        <w:spacing w:line="276" w:lineRule="auto"/>
      </w:pPr>
      <w:r w:rsidRPr="004623CC">
        <w:t>Replace traditional hazardous materials such as pesticides and cleansers with non-hazardous products such as bio-lubricants which can reduce response costs in the case of a spill.</w:t>
      </w:r>
    </w:p>
    <w:p w14:paraId="7DCF5AC1" w14:textId="77777777" w:rsidR="00666E44" w:rsidRDefault="00F80DE9" w:rsidP="00F80DE9">
      <w:pPr>
        <w:spacing w:line="276" w:lineRule="auto"/>
        <w:rPr>
          <w:b/>
        </w:rPr>
      </w:pPr>
      <w:r w:rsidRPr="004623CC">
        <w:t xml:space="preserve">Maintain </w:t>
      </w:r>
      <w:r>
        <w:t xml:space="preserve">appropriately stocked </w:t>
      </w:r>
      <w:r w:rsidRPr="004623CC">
        <w:t>spill response kit</w:t>
      </w:r>
      <w:r>
        <w:t>s at</w:t>
      </w:r>
      <w:r w:rsidRPr="004623CC">
        <w:t xml:space="preserve"> each facilit</w:t>
      </w:r>
      <w:r>
        <w:t>ies and locations where oil, chemicals, or other hazardous materials are handled and stored.</w:t>
      </w:r>
    </w:p>
    <w:p w14:paraId="16D98EA9" w14:textId="77777777" w:rsidR="00F80DE9" w:rsidRDefault="00F80DE9" w:rsidP="00666E44">
      <w:pPr>
        <w:spacing w:line="276" w:lineRule="auto"/>
        <w:rPr>
          <w:b/>
        </w:rPr>
      </w:pPr>
    </w:p>
    <w:p w14:paraId="33429647" w14:textId="77777777" w:rsidR="00666E44" w:rsidRPr="00B6096F" w:rsidRDefault="00666E44" w:rsidP="00666E44">
      <w:pPr>
        <w:spacing w:line="276" w:lineRule="auto"/>
        <w:rPr>
          <w:b/>
        </w:rPr>
      </w:pPr>
      <w:r w:rsidRPr="00B6096F">
        <w:rPr>
          <w:b/>
        </w:rPr>
        <w:t>Employee Training</w:t>
      </w:r>
    </w:p>
    <w:p w14:paraId="1C8BF411" w14:textId="0AC1142B" w:rsidR="00666E44" w:rsidRPr="00230815" w:rsidRDefault="00666E44" w:rsidP="00666E44">
      <w:pPr>
        <w:pStyle w:val="ListParagraph"/>
        <w:numPr>
          <w:ilvl w:val="0"/>
          <w:numId w:val="8"/>
        </w:numPr>
        <w:spacing w:line="276" w:lineRule="auto"/>
        <w:rPr>
          <w:b/>
        </w:rPr>
      </w:pPr>
      <w:r>
        <w:t xml:space="preserve">Employees who perform work with </w:t>
      </w:r>
      <w:r w:rsidR="00F80DE9">
        <w:t>potential stormwater pollutants</w:t>
      </w:r>
      <w:r>
        <w:t xml:space="preserve"> </w:t>
      </w:r>
      <w:r w:rsidR="006F06DA">
        <w:t>annually</w:t>
      </w:r>
      <w:r>
        <w:t xml:space="preserve"> on </w:t>
      </w:r>
      <w:r w:rsidR="00F80DE9">
        <w:t xml:space="preserve">proper spill </w:t>
      </w:r>
      <w:r>
        <w:t>procedures.</w:t>
      </w:r>
    </w:p>
    <w:p w14:paraId="401EF496" w14:textId="77777777" w:rsidR="00230815" w:rsidRPr="00230815" w:rsidRDefault="00230815" w:rsidP="00230815">
      <w:pPr>
        <w:pStyle w:val="ListParagraph"/>
        <w:numPr>
          <w:ilvl w:val="0"/>
          <w:numId w:val="8"/>
        </w:numPr>
        <w:spacing w:line="276" w:lineRule="auto"/>
        <w:rPr>
          <w:b/>
        </w:rPr>
      </w:pPr>
      <w:r>
        <w:t>Employees are also trained on stormwater pollution prevention</w:t>
      </w:r>
      <w:r w:rsidR="00FB516E">
        <w:t xml:space="preserve"> and</w:t>
      </w:r>
      <w:r>
        <w:t xml:space="preserve"> illicit discharge detection and elimination (IDDE) procedures</w:t>
      </w:r>
      <w:r w:rsidR="00FB516E">
        <w:t>.</w:t>
      </w:r>
    </w:p>
    <w:p w14:paraId="7E99F21C" w14:textId="77777777" w:rsidR="00666E44" w:rsidRPr="004519EC" w:rsidRDefault="00666E44" w:rsidP="00666E44">
      <w:pPr>
        <w:pStyle w:val="ListParagraph"/>
        <w:numPr>
          <w:ilvl w:val="0"/>
          <w:numId w:val="8"/>
        </w:numPr>
        <w:spacing w:line="276" w:lineRule="auto"/>
        <w:rPr>
          <w:b/>
        </w:rPr>
      </w:pPr>
      <w:r>
        <w:t>If services are contracted, the contractor should be given a copy of this and any applicable SOPs to ensure compliance with MS4 regulations.</w:t>
      </w:r>
      <w:r>
        <w:br/>
      </w:r>
    </w:p>
    <w:p w14:paraId="72EA1148" w14:textId="77777777" w:rsidR="00F80DE9" w:rsidRDefault="00F80DE9" w:rsidP="00F80DE9">
      <w:pPr>
        <w:tabs>
          <w:tab w:val="left" w:pos="2149"/>
        </w:tabs>
      </w:pPr>
      <w:r>
        <w:rPr>
          <w:rFonts w:ascii="Century Gothic" w:hAnsi="Century Gothic"/>
          <w:b/>
          <w:bCs/>
          <w:color w:val="006699"/>
          <w:sz w:val="24"/>
        </w:rPr>
        <w:t>Attachments</w:t>
      </w:r>
    </w:p>
    <w:p w14:paraId="18A5F3C4" w14:textId="77777777" w:rsidR="00F80DE9" w:rsidRDefault="00F80DE9" w:rsidP="00666E44">
      <w:pPr>
        <w:pStyle w:val="ListParagraph"/>
        <w:numPr>
          <w:ilvl w:val="0"/>
          <w:numId w:val="13"/>
        </w:numPr>
        <w:sectPr w:rsidR="00F80DE9" w:rsidSect="00666E44">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r>
        <w:t>Spill Response and Cleanup Contact List</w:t>
      </w:r>
    </w:p>
    <w:p w14:paraId="31855C61" w14:textId="77777777" w:rsidR="005F0484" w:rsidRDefault="005F0484" w:rsidP="00F80DE9">
      <w:pPr>
        <w:pStyle w:val="ListParagraph"/>
      </w:pPr>
    </w:p>
    <w:sectPr w:rsidR="005F0484" w:rsidSect="00F8711F">
      <w:headerReference w:type="first" r:id="rId14"/>
      <w:footerReference w:type="first" r:id="rId15"/>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AEF78" w14:textId="77777777" w:rsidR="00792D84" w:rsidRDefault="00792D84" w:rsidP="00666E44">
      <w:pPr>
        <w:spacing w:line="240" w:lineRule="auto"/>
      </w:pPr>
      <w:r>
        <w:separator/>
      </w:r>
    </w:p>
  </w:endnote>
  <w:endnote w:type="continuationSeparator" w:id="0">
    <w:p w14:paraId="58B76B71" w14:textId="77777777" w:rsidR="00792D84" w:rsidRDefault="00792D84" w:rsidP="00666E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310C9" w14:textId="4CAC5F53" w:rsidR="00F80DE9" w:rsidRPr="0004321C" w:rsidRDefault="00F80DE9" w:rsidP="00F912B7">
    <w:pPr>
      <w:rPr>
        <w:color w:val="006699"/>
      </w:rPr>
    </w:pPr>
    <w:r>
      <w:rPr>
        <w:noProof/>
      </w:rPr>
      <w:drawing>
        <wp:anchor distT="0" distB="0" distL="114300" distR="114300" simplePos="0" relativeHeight="251666432" behindDoc="0" locked="0" layoutInCell="1" allowOverlap="1" wp14:anchorId="6C22F324" wp14:editId="706F04E6">
          <wp:simplePos x="0" y="0"/>
          <wp:positionH relativeFrom="column">
            <wp:posOffset>7459060</wp:posOffset>
          </wp:positionH>
          <wp:positionV relativeFrom="paragraph">
            <wp:posOffset>-484116</wp:posOffset>
          </wp:positionV>
          <wp:extent cx="1114425" cy="779780"/>
          <wp:effectExtent l="0" t="0" r="9525" b="1270"/>
          <wp:wrapNone/>
          <wp:docPr id="17" name="Picture 17"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r w:rsidRPr="00A52B42">
      <w:rPr>
        <w:color w:val="006699"/>
      </w:rPr>
      <w:t>June 20</w:t>
    </w:r>
    <w:r w:rsidR="00F912B7">
      <w:rPr>
        <w:color w:val="006699"/>
      </w:rPr>
      <w:t>21</w:t>
    </w:r>
    <w:r w:rsidR="00F912B7">
      <w:rPr>
        <w:color w:val="006699"/>
      </w:rPr>
      <w:tab/>
    </w:r>
    <w:r w:rsidR="00F912B7">
      <w:rPr>
        <w:color w:val="006699"/>
      </w:rPr>
      <w:tab/>
    </w:r>
    <w:r w:rsidR="00F912B7">
      <w:rPr>
        <w:color w:val="006699"/>
      </w:rPr>
      <w:tab/>
    </w:r>
    <w:r w:rsidR="00F912B7">
      <w:rPr>
        <w:color w:val="006699"/>
      </w:rPr>
      <w:tab/>
    </w:r>
    <w:r w:rsidR="006F06DA">
      <w:rPr>
        <w:color w:val="006699"/>
      </w:rPr>
      <w:tab/>
    </w:r>
    <w:r w:rsidR="00F912B7">
      <w:rPr>
        <w:noProof/>
        <w:color w:val="006699"/>
      </w:rPr>
      <w:drawing>
        <wp:inline distT="0" distB="0" distL="0" distR="0" wp14:anchorId="5CC9FA54" wp14:editId="176BA0DB">
          <wp:extent cx="628015" cy="621665"/>
          <wp:effectExtent l="0" t="0" r="63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015" cy="621665"/>
                  </a:xfrm>
                  <a:prstGeom prst="rect">
                    <a:avLst/>
                  </a:prstGeom>
                  <a:noFill/>
                </pic:spPr>
              </pic:pic>
            </a:graphicData>
          </a:graphic>
        </wp:inline>
      </w:drawing>
    </w:r>
    <w:r w:rsidRPr="00A52B42">
      <w:rPr>
        <w:color w:val="006699"/>
      </w:rPr>
      <w:tab/>
    </w:r>
    <w:r w:rsidR="00F912B7">
      <w:rPr>
        <w:color w:val="006699"/>
      </w:rPr>
      <w:tab/>
    </w:r>
    <w:r w:rsidR="00F912B7">
      <w:rPr>
        <w:color w:val="006699"/>
      </w:rPr>
      <w:tab/>
    </w:r>
    <w:r w:rsidR="006F06DA">
      <w:rPr>
        <w:color w:val="006699"/>
      </w:rPr>
      <w:tab/>
    </w:r>
    <w:r w:rsidRPr="00A52B42">
      <w:rPr>
        <w:color w:val="006699"/>
      </w:rPr>
      <w:t xml:space="preserve">Page </w:t>
    </w:r>
    <w:r w:rsidRPr="00A52B42">
      <w:rPr>
        <w:color w:val="006699"/>
      </w:rPr>
      <w:fldChar w:fldCharType="begin"/>
    </w:r>
    <w:r w:rsidRPr="00A52B42">
      <w:rPr>
        <w:color w:val="006699"/>
      </w:rPr>
      <w:instrText xml:space="preserve"> PAGE </w:instrText>
    </w:r>
    <w:r w:rsidRPr="00A52B42">
      <w:rPr>
        <w:color w:val="006699"/>
      </w:rPr>
      <w:fldChar w:fldCharType="separate"/>
    </w:r>
    <w:r w:rsidR="00F8711F">
      <w:rPr>
        <w:noProof/>
        <w:color w:val="006699"/>
      </w:rPr>
      <w:t>4</w:t>
    </w:r>
    <w:r w:rsidRPr="00A52B42">
      <w:rPr>
        <w:color w:val="006699"/>
      </w:rPr>
      <w:fldChar w:fldCharType="end"/>
    </w:r>
    <w:r w:rsidRPr="00A52B42">
      <w:rPr>
        <w:color w:val="006699"/>
      </w:rPr>
      <w:t xml:space="preserve"> of </w:t>
    </w:r>
    <w:r>
      <w:rPr>
        <w:color w:val="006699"/>
      </w:rPr>
      <w:t>4</w:t>
    </w:r>
    <w:r>
      <w:rPr>
        <w:noProof/>
      </w:rPr>
      <w:drawing>
        <wp:anchor distT="0" distB="0" distL="114300" distR="114300" simplePos="0" relativeHeight="251665408" behindDoc="0" locked="0" layoutInCell="1" allowOverlap="1" wp14:anchorId="2AD337FA" wp14:editId="04174465">
          <wp:simplePos x="0" y="0"/>
          <wp:positionH relativeFrom="column">
            <wp:posOffset>7668990</wp:posOffset>
          </wp:positionH>
          <wp:positionV relativeFrom="paragraph">
            <wp:posOffset>-463531</wp:posOffset>
          </wp:positionV>
          <wp:extent cx="1114425" cy="779780"/>
          <wp:effectExtent l="0" t="0" r="9525" b="1270"/>
          <wp:wrapNone/>
          <wp:docPr id="18" name="Picture 18"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A30BD" w14:textId="4B9621E7" w:rsidR="00666E44" w:rsidRPr="0004321C" w:rsidRDefault="00666E44" w:rsidP="00F912B7">
    <w:pPr>
      <w:rPr>
        <w:color w:val="006699"/>
      </w:rPr>
    </w:pPr>
    <w:r>
      <w:rPr>
        <w:noProof/>
      </w:rPr>
      <w:drawing>
        <wp:anchor distT="0" distB="0" distL="114300" distR="114300" simplePos="0" relativeHeight="251657216" behindDoc="0" locked="0" layoutInCell="1" allowOverlap="1" wp14:anchorId="299BC28A" wp14:editId="5DD5FDE4">
          <wp:simplePos x="0" y="0"/>
          <wp:positionH relativeFrom="column">
            <wp:posOffset>7459060</wp:posOffset>
          </wp:positionH>
          <wp:positionV relativeFrom="paragraph">
            <wp:posOffset>-484116</wp:posOffset>
          </wp:positionV>
          <wp:extent cx="1114425" cy="779780"/>
          <wp:effectExtent l="0" t="0" r="9525" b="1270"/>
          <wp:wrapNone/>
          <wp:docPr id="111" name="Picture 111"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r w:rsidR="00F912B7">
      <w:rPr>
        <w:color w:val="006699"/>
      </w:rPr>
      <w:t>J</w:t>
    </w:r>
    <w:r w:rsidR="0004321C" w:rsidRPr="00A52B42">
      <w:rPr>
        <w:color w:val="006699"/>
      </w:rPr>
      <w:t>une 20</w:t>
    </w:r>
    <w:r w:rsidR="00F912B7">
      <w:rPr>
        <w:color w:val="006699"/>
      </w:rPr>
      <w:t>21</w:t>
    </w:r>
    <w:r w:rsidR="00F912B7">
      <w:rPr>
        <w:color w:val="006699"/>
      </w:rPr>
      <w:tab/>
    </w:r>
    <w:r w:rsidR="00F912B7">
      <w:rPr>
        <w:color w:val="006699"/>
      </w:rPr>
      <w:tab/>
    </w:r>
    <w:r w:rsidR="00F912B7">
      <w:rPr>
        <w:color w:val="006699"/>
      </w:rPr>
      <w:tab/>
    </w:r>
    <w:r w:rsidR="00F912B7">
      <w:rPr>
        <w:color w:val="006699"/>
      </w:rPr>
      <w:tab/>
    </w:r>
    <w:r w:rsidR="00F912B7">
      <w:rPr>
        <w:color w:val="006699"/>
      </w:rPr>
      <w:tab/>
    </w:r>
    <w:r w:rsidR="00F912B7">
      <w:rPr>
        <w:noProof/>
        <w:color w:val="006699"/>
      </w:rPr>
      <w:drawing>
        <wp:inline distT="0" distB="0" distL="0" distR="0" wp14:anchorId="48B9A167" wp14:editId="1471B720">
          <wp:extent cx="628015" cy="62166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015" cy="621665"/>
                  </a:xfrm>
                  <a:prstGeom prst="rect">
                    <a:avLst/>
                  </a:prstGeom>
                  <a:noFill/>
                </pic:spPr>
              </pic:pic>
            </a:graphicData>
          </a:graphic>
        </wp:inline>
      </w:drawing>
    </w:r>
    <w:r w:rsidR="00F912B7">
      <w:rPr>
        <w:color w:val="006699"/>
      </w:rPr>
      <w:tab/>
    </w:r>
    <w:r w:rsidR="00F912B7">
      <w:rPr>
        <w:color w:val="006699"/>
      </w:rPr>
      <w:tab/>
    </w:r>
    <w:r w:rsidR="00F912B7">
      <w:rPr>
        <w:color w:val="006699"/>
      </w:rPr>
      <w:tab/>
    </w:r>
    <w:r w:rsidR="00F912B7">
      <w:rPr>
        <w:color w:val="006699"/>
      </w:rPr>
      <w:tab/>
    </w:r>
    <w:r w:rsidR="0004321C" w:rsidRPr="00A52B42">
      <w:rPr>
        <w:color w:val="006699"/>
      </w:rPr>
      <w:t xml:space="preserve">Page </w:t>
    </w:r>
    <w:r w:rsidR="0004321C" w:rsidRPr="00A52B42">
      <w:rPr>
        <w:color w:val="006699"/>
      </w:rPr>
      <w:fldChar w:fldCharType="begin"/>
    </w:r>
    <w:r w:rsidR="0004321C" w:rsidRPr="00A52B42">
      <w:rPr>
        <w:color w:val="006699"/>
      </w:rPr>
      <w:instrText xml:space="preserve"> PAGE </w:instrText>
    </w:r>
    <w:r w:rsidR="0004321C" w:rsidRPr="00A52B42">
      <w:rPr>
        <w:color w:val="006699"/>
      </w:rPr>
      <w:fldChar w:fldCharType="separate"/>
    </w:r>
    <w:r w:rsidR="00F8711F">
      <w:rPr>
        <w:noProof/>
        <w:color w:val="006699"/>
      </w:rPr>
      <w:t>1</w:t>
    </w:r>
    <w:r w:rsidR="0004321C" w:rsidRPr="00A52B42">
      <w:rPr>
        <w:color w:val="006699"/>
      </w:rPr>
      <w:fldChar w:fldCharType="end"/>
    </w:r>
    <w:r w:rsidR="0004321C" w:rsidRPr="00A52B42">
      <w:rPr>
        <w:color w:val="006699"/>
      </w:rPr>
      <w:t xml:space="preserve"> of </w:t>
    </w:r>
    <w:r w:rsidR="0004321C">
      <w:rPr>
        <w:color w:val="006699"/>
      </w:rPr>
      <w:t>4</w:t>
    </w:r>
    <w:r>
      <w:rPr>
        <w:noProof/>
      </w:rPr>
      <w:drawing>
        <wp:anchor distT="0" distB="0" distL="114300" distR="114300" simplePos="0" relativeHeight="251654144" behindDoc="0" locked="0" layoutInCell="1" allowOverlap="1" wp14:anchorId="54C4E399" wp14:editId="205C4937">
          <wp:simplePos x="0" y="0"/>
          <wp:positionH relativeFrom="column">
            <wp:posOffset>7668990</wp:posOffset>
          </wp:positionH>
          <wp:positionV relativeFrom="paragraph">
            <wp:posOffset>-463531</wp:posOffset>
          </wp:positionV>
          <wp:extent cx="1114425" cy="779780"/>
          <wp:effectExtent l="0" t="0" r="9525" b="1270"/>
          <wp:wrapNone/>
          <wp:docPr id="112" name="Picture 112"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CF1AE" w14:textId="77777777" w:rsidR="0004321C" w:rsidRPr="00ED6D69" w:rsidRDefault="0004321C" w:rsidP="00ED6D69">
    <w:pPr>
      <w:ind w:left="3600" w:firstLine="720"/>
      <w:rPr>
        <w:color w:val="006699"/>
      </w:rPr>
    </w:pPr>
    <w:r>
      <w:rPr>
        <w:noProof/>
      </w:rPr>
      <w:drawing>
        <wp:anchor distT="0" distB="0" distL="114300" distR="114300" simplePos="0" relativeHeight="251670528" behindDoc="0" locked="0" layoutInCell="1" allowOverlap="1" wp14:anchorId="0F717449" wp14:editId="0E86DBEE">
          <wp:simplePos x="0" y="0"/>
          <wp:positionH relativeFrom="column">
            <wp:posOffset>7668990</wp:posOffset>
          </wp:positionH>
          <wp:positionV relativeFrom="paragraph">
            <wp:posOffset>-463531</wp:posOffset>
          </wp:positionV>
          <wp:extent cx="1114425" cy="779780"/>
          <wp:effectExtent l="0" t="0" r="9525" b="1270"/>
          <wp:wrapNone/>
          <wp:docPr id="4" name="Picture 4"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D1461" w14:textId="77777777" w:rsidR="00792D84" w:rsidRDefault="00792D84" w:rsidP="00666E44">
      <w:pPr>
        <w:spacing w:line="240" w:lineRule="auto"/>
      </w:pPr>
      <w:r>
        <w:separator/>
      </w:r>
    </w:p>
  </w:footnote>
  <w:footnote w:type="continuationSeparator" w:id="0">
    <w:p w14:paraId="59661B8C" w14:textId="77777777" w:rsidR="00792D84" w:rsidRDefault="00792D84" w:rsidP="00666E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250DA" w14:textId="053E0DAC" w:rsidR="00666E44" w:rsidRPr="00666E44" w:rsidRDefault="00666E44">
    <w:pPr>
      <w:pStyle w:val="Header"/>
      <w:rPr>
        <w:color w:val="006699"/>
      </w:rPr>
    </w:pPr>
    <w:r w:rsidRPr="00A52B42">
      <w:rPr>
        <w:color w:val="006699"/>
      </w:rPr>
      <w:t>Standard Operating Procedures</w:t>
    </w:r>
    <w:r w:rsidRPr="00A52B42">
      <w:rPr>
        <w:color w:val="006699"/>
      </w:rPr>
      <w:tab/>
    </w:r>
    <w:r w:rsidRPr="00A52B42">
      <w:rPr>
        <w:color w:val="006699"/>
      </w:rPr>
      <w:tab/>
    </w:r>
    <w:r w:rsidR="0004321C">
      <w:rPr>
        <w:color w:val="006699"/>
      </w:rPr>
      <w:t>SOP 4</w:t>
    </w:r>
    <w:r w:rsidRPr="00A52B42">
      <w:rPr>
        <w:color w:val="006699"/>
      </w:rPr>
      <w:t xml:space="preserve">: </w:t>
    </w:r>
    <w:r w:rsidR="0004321C">
      <w:rPr>
        <w:color w:val="006699"/>
      </w:rPr>
      <w:t>Spill Response and Cleanup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6E4B9" w14:textId="7913D4DB" w:rsidR="00666E44" w:rsidRPr="00666E44" w:rsidRDefault="00666E44">
    <w:pPr>
      <w:pStyle w:val="Header"/>
      <w:rPr>
        <w:color w:val="006699"/>
      </w:rPr>
    </w:pPr>
    <w:r w:rsidRPr="00A52B42">
      <w:rPr>
        <w:color w:val="006699"/>
      </w:rPr>
      <w:t>Standard Operating Procedures</w:t>
    </w:r>
    <w:r w:rsidRPr="00A52B42">
      <w:rPr>
        <w:color w:val="006699"/>
      </w:rPr>
      <w:tab/>
    </w:r>
    <w:r w:rsidR="00F912B7">
      <w:rPr>
        <w:color w:val="006699"/>
      </w:rPr>
      <w:tab/>
      <w:t>Town of Georgetown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FA100" w14:textId="77777777" w:rsidR="00F80DE9" w:rsidRPr="00666E44" w:rsidRDefault="00F80DE9">
    <w:pPr>
      <w:pStyle w:val="Header"/>
      <w:rPr>
        <w:color w:val="00669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C5219"/>
    <w:multiLevelType w:val="hybridMultilevel"/>
    <w:tmpl w:val="BB9E249C"/>
    <w:lvl w:ilvl="0" w:tplc="3F7E1E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D2627"/>
    <w:multiLevelType w:val="hybridMultilevel"/>
    <w:tmpl w:val="38E64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1E0E54"/>
    <w:multiLevelType w:val="hybridMultilevel"/>
    <w:tmpl w:val="DB18A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461BB9"/>
    <w:multiLevelType w:val="hybridMultilevel"/>
    <w:tmpl w:val="E93E6D2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9AA6ACB"/>
    <w:multiLevelType w:val="hybridMultilevel"/>
    <w:tmpl w:val="7ECE0918"/>
    <w:lvl w:ilvl="0" w:tplc="3F7E1E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D77EFB"/>
    <w:multiLevelType w:val="hybridMultilevel"/>
    <w:tmpl w:val="525AC1C8"/>
    <w:lvl w:ilvl="0" w:tplc="3F7E1E8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59A68FE"/>
    <w:multiLevelType w:val="hybridMultilevel"/>
    <w:tmpl w:val="6616CD7A"/>
    <w:lvl w:ilvl="0" w:tplc="3F7E1E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CC5656"/>
    <w:multiLevelType w:val="multilevel"/>
    <w:tmpl w:val="D8D4D87A"/>
    <w:lvl w:ilvl="0">
      <w:start w:val="1"/>
      <w:numFmt w:val="decimal"/>
      <w:pStyle w:val="Heading1"/>
      <w:lvlText w:val="%1"/>
      <w:lvlJc w:val="left"/>
      <w:pPr>
        <w:tabs>
          <w:tab w:val="num" w:pos="432"/>
        </w:tabs>
        <w:ind w:left="432" w:hanging="432"/>
      </w:pPr>
      <w:rPr>
        <w:rFonts w:hint="default"/>
        <w:color w:val="009966"/>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008"/>
        </w:tabs>
        <w:ind w:left="1008" w:hanging="1008"/>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E5967CF"/>
    <w:multiLevelType w:val="hybridMultilevel"/>
    <w:tmpl w:val="A3CC3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A6B04E4"/>
    <w:multiLevelType w:val="hybridMultilevel"/>
    <w:tmpl w:val="AEAEC5DC"/>
    <w:lvl w:ilvl="0" w:tplc="3F7E1E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D17A04"/>
    <w:multiLevelType w:val="multilevel"/>
    <w:tmpl w:val="AA58A20E"/>
    <w:lvl w:ilvl="0">
      <w:start w:val="1"/>
      <w:numFmt w:val="decimal"/>
      <w:lvlText w:val="%1"/>
      <w:lvlJc w:val="left"/>
      <w:pPr>
        <w:tabs>
          <w:tab w:val="num" w:pos="432"/>
        </w:tabs>
        <w:ind w:left="432" w:hanging="432"/>
      </w:pPr>
      <w:rPr>
        <w:rFonts w:hint="default"/>
        <w:color w:val="009966"/>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8"/>
        </w:tabs>
        <w:ind w:left="1008" w:hanging="1008"/>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7EA43B50"/>
    <w:multiLevelType w:val="hybridMultilevel"/>
    <w:tmpl w:val="FFCA7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7"/>
  </w:num>
  <w:num w:numId="6">
    <w:abstractNumId w:val="10"/>
  </w:num>
  <w:num w:numId="7">
    <w:abstractNumId w:val="10"/>
  </w:num>
  <w:num w:numId="8">
    <w:abstractNumId w:val="1"/>
  </w:num>
  <w:num w:numId="9">
    <w:abstractNumId w:val="0"/>
  </w:num>
  <w:num w:numId="10">
    <w:abstractNumId w:val="9"/>
  </w:num>
  <w:num w:numId="11">
    <w:abstractNumId w:val="4"/>
  </w:num>
  <w:num w:numId="12">
    <w:abstractNumId w:val="6"/>
  </w:num>
  <w:num w:numId="13">
    <w:abstractNumId w:val="2"/>
  </w:num>
  <w:num w:numId="14">
    <w:abstractNumId w:val="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E44"/>
    <w:rsid w:val="00024840"/>
    <w:rsid w:val="0004321C"/>
    <w:rsid w:val="00230815"/>
    <w:rsid w:val="004D7FF6"/>
    <w:rsid w:val="005F0484"/>
    <w:rsid w:val="00666E44"/>
    <w:rsid w:val="006F06DA"/>
    <w:rsid w:val="00792D84"/>
    <w:rsid w:val="0081268A"/>
    <w:rsid w:val="008179F1"/>
    <w:rsid w:val="00845F24"/>
    <w:rsid w:val="00873587"/>
    <w:rsid w:val="008C0B0C"/>
    <w:rsid w:val="00AA579D"/>
    <w:rsid w:val="00AB19A3"/>
    <w:rsid w:val="00D31F0C"/>
    <w:rsid w:val="00D45515"/>
    <w:rsid w:val="00D60A18"/>
    <w:rsid w:val="00E2105A"/>
    <w:rsid w:val="00ED6D69"/>
    <w:rsid w:val="00EF1C9D"/>
    <w:rsid w:val="00F80DE9"/>
    <w:rsid w:val="00F8711F"/>
    <w:rsid w:val="00F912B7"/>
    <w:rsid w:val="00FB516E"/>
    <w:rsid w:val="00FE6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9DE02"/>
  <w15:chartTrackingRefBased/>
  <w15:docId w15:val="{B316A75A-0080-448D-B2DF-A1F6A1E02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22"/>
        <w:szCs w:val="24"/>
        <w:lang w:val="en-US" w:eastAsia="en-US" w:bidi="ar-SA"/>
      </w:rPr>
    </w:rPrDefault>
    <w:pPrDefault>
      <w:pPr>
        <w:spacing w:line="280" w:lineRule="exac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1268A"/>
    <w:pPr>
      <w:spacing w:line="280" w:lineRule="atLeast"/>
    </w:pPr>
  </w:style>
  <w:style w:type="paragraph" w:styleId="Heading1">
    <w:name w:val="heading 1"/>
    <w:basedOn w:val="Normal"/>
    <w:next w:val="Normal"/>
    <w:link w:val="Heading1Char"/>
    <w:rsid w:val="00EF1C9D"/>
    <w:pPr>
      <w:keepNext/>
      <w:numPr>
        <w:numId w:val="5"/>
      </w:numPr>
      <w:tabs>
        <w:tab w:val="left" w:pos="720"/>
      </w:tabs>
      <w:autoSpaceDE w:val="0"/>
      <w:autoSpaceDN w:val="0"/>
      <w:adjustRightInd w:val="0"/>
      <w:spacing w:after="240" w:line="240" w:lineRule="auto"/>
      <w:outlineLvl w:val="0"/>
    </w:pPr>
    <w:rPr>
      <w:rFonts w:ascii="Century Gothic" w:hAnsi="Century Gothic"/>
      <w:b/>
      <w:bCs/>
      <w:color w:val="006699"/>
      <w:sz w:val="36"/>
    </w:rPr>
  </w:style>
  <w:style w:type="paragraph" w:styleId="Heading2">
    <w:name w:val="heading 2"/>
    <w:basedOn w:val="Normal"/>
    <w:next w:val="Normal"/>
    <w:link w:val="Heading2Char"/>
    <w:rsid w:val="00EF1C9D"/>
    <w:pPr>
      <w:widowControl w:val="0"/>
      <w:numPr>
        <w:ilvl w:val="1"/>
        <w:numId w:val="5"/>
      </w:numPr>
      <w:pBdr>
        <w:top w:val="single" w:sz="18" w:space="1" w:color="009966"/>
      </w:pBdr>
      <w:autoSpaceDE w:val="0"/>
      <w:autoSpaceDN w:val="0"/>
      <w:adjustRightInd w:val="0"/>
      <w:spacing w:after="240" w:line="240" w:lineRule="auto"/>
      <w:ind w:right="3600"/>
      <w:outlineLvl w:val="1"/>
    </w:pPr>
    <w:rPr>
      <w:rFonts w:ascii="Century Gothic" w:hAnsi="Century Gothic"/>
      <w:b/>
      <w:color w:val="006699"/>
      <w:sz w:val="28"/>
    </w:rPr>
  </w:style>
  <w:style w:type="paragraph" w:styleId="Heading3">
    <w:name w:val="heading 3"/>
    <w:basedOn w:val="Heading2"/>
    <w:next w:val="Normal"/>
    <w:link w:val="Heading3Char"/>
    <w:rsid w:val="00EF1C9D"/>
    <w:pPr>
      <w:keepNext/>
      <w:numPr>
        <w:ilvl w:val="2"/>
      </w:numPr>
      <w:pBdr>
        <w:top w:val="none" w:sz="0" w:space="0" w:color="auto"/>
      </w:pBdr>
      <w:tabs>
        <w:tab w:val="left" w:pos="1008"/>
      </w:tabs>
      <w:outlineLvl w:val="2"/>
    </w:pPr>
    <w:rPr>
      <w:b w:val="0"/>
    </w:rPr>
  </w:style>
  <w:style w:type="paragraph" w:styleId="Heading4">
    <w:name w:val="heading 4"/>
    <w:basedOn w:val="Heading3"/>
    <w:next w:val="Normal"/>
    <w:link w:val="Heading4Char"/>
    <w:qFormat/>
    <w:rsid w:val="00D45515"/>
    <w:pPr>
      <w:numPr>
        <w:ilvl w:val="3"/>
      </w:numPr>
      <w:outlineLvl w:val="3"/>
    </w:pPr>
    <w:rPr>
      <w:bCs/>
      <w:i/>
    </w:rPr>
  </w:style>
  <w:style w:type="paragraph" w:styleId="Heading5">
    <w:name w:val="heading 5"/>
    <w:basedOn w:val="Normal"/>
    <w:next w:val="Normal"/>
    <w:link w:val="Heading5Char"/>
    <w:qFormat/>
    <w:rsid w:val="00D45515"/>
    <w:pPr>
      <w:keepNext/>
      <w:numPr>
        <w:ilvl w:val="4"/>
        <w:numId w:val="5"/>
      </w:numPr>
      <w:outlineLvl w:val="4"/>
    </w:pPr>
  </w:style>
  <w:style w:type="paragraph" w:styleId="Heading6">
    <w:name w:val="heading 6"/>
    <w:basedOn w:val="Normal"/>
    <w:next w:val="Normal"/>
    <w:link w:val="Heading6Char"/>
    <w:qFormat/>
    <w:rsid w:val="00D45515"/>
    <w:pPr>
      <w:keepNext/>
      <w:numPr>
        <w:ilvl w:val="5"/>
        <w:numId w:val="7"/>
      </w:numPr>
      <w:outlineLvl w:val="5"/>
    </w:pPr>
  </w:style>
  <w:style w:type="paragraph" w:styleId="Heading7">
    <w:name w:val="heading 7"/>
    <w:basedOn w:val="Normal"/>
    <w:next w:val="Normal"/>
    <w:link w:val="Heading7Char"/>
    <w:qFormat/>
    <w:rsid w:val="00D45515"/>
    <w:pPr>
      <w:keepNext/>
      <w:numPr>
        <w:ilvl w:val="6"/>
        <w:numId w:val="7"/>
      </w:numPr>
      <w:outlineLvl w:val="6"/>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ne1">
    <w:name w:val="App Line 1"/>
    <w:basedOn w:val="Normal"/>
    <w:next w:val="Normal"/>
    <w:rsid w:val="00EF1C9D"/>
    <w:pPr>
      <w:pBdr>
        <w:bottom w:val="single" w:sz="18" w:space="1" w:color="009966"/>
      </w:pBdr>
      <w:spacing w:line="240" w:lineRule="auto"/>
      <w:jc w:val="right"/>
    </w:pPr>
    <w:rPr>
      <w:rFonts w:ascii="Century Gothic" w:hAnsi="Century Gothic"/>
      <w:b/>
      <w:color w:val="006699"/>
      <w:sz w:val="36"/>
      <w:szCs w:val="36"/>
    </w:rPr>
  </w:style>
  <w:style w:type="paragraph" w:customStyle="1" w:styleId="AppLine2">
    <w:name w:val="App Line 2"/>
    <w:basedOn w:val="Normal"/>
    <w:next w:val="Normal"/>
    <w:rsid w:val="00EF1C9D"/>
    <w:pPr>
      <w:spacing w:line="240" w:lineRule="auto"/>
      <w:jc w:val="right"/>
    </w:pPr>
    <w:rPr>
      <w:rFonts w:ascii="Century Gothic" w:hAnsi="Century Gothic"/>
      <w:color w:val="006699"/>
      <w:sz w:val="28"/>
      <w:szCs w:val="28"/>
    </w:rPr>
  </w:style>
  <w:style w:type="paragraph" w:styleId="BalloonText">
    <w:name w:val="Balloon Text"/>
    <w:basedOn w:val="Normal"/>
    <w:link w:val="BalloonTextChar"/>
    <w:semiHidden/>
    <w:rsid w:val="00D45515"/>
    <w:rPr>
      <w:rFonts w:ascii="Tahoma" w:hAnsi="Tahoma" w:cs="Tahoma"/>
      <w:sz w:val="16"/>
      <w:szCs w:val="16"/>
    </w:rPr>
  </w:style>
  <w:style w:type="character" w:customStyle="1" w:styleId="BalloonTextChar">
    <w:name w:val="Balloon Text Char"/>
    <w:basedOn w:val="DefaultParagraphFont"/>
    <w:link w:val="BalloonText"/>
    <w:semiHidden/>
    <w:rsid w:val="00D45515"/>
    <w:rPr>
      <w:rFonts w:ascii="Tahoma" w:eastAsia="Times New Roman" w:hAnsi="Tahoma" w:cs="Tahoma"/>
      <w:sz w:val="16"/>
      <w:szCs w:val="16"/>
    </w:rPr>
  </w:style>
  <w:style w:type="paragraph" w:customStyle="1" w:styleId="Contents1">
    <w:name w:val="Contents 1"/>
    <w:basedOn w:val="Normal"/>
    <w:next w:val="Normal"/>
    <w:rsid w:val="00EF1C9D"/>
    <w:pPr>
      <w:spacing w:line="240" w:lineRule="auto"/>
      <w:ind w:left="720"/>
      <w:jc w:val="right"/>
    </w:pPr>
    <w:rPr>
      <w:rFonts w:ascii="Century Gothic" w:hAnsi="Century Gothic" w:cs="Arial"/>
      <w:b/>
      <w:color w:val="006699"/>
      <w:sz w:val="36"/>
      <w:szCs w:val="36"/>
    </w:rPr>
  </w:style>
  <w:style w:type="paragraph" w:customStyle="1" w:styleId="Contents2">
    <w:name w:val="Contents 2"/>
    <w:basedOn w:val="Normal"/>
    <w:next w:val="Normal"/>
    <w:rsid w:val="00EF1C9D"/>
    <w:pPr>
      <w:spacing w:line="240" w:lineRule="auto"/>
      <w:ind w:left="720"/>
      <w:jc w:val="right"/>
    </w:pPr>
    <w:rPr>
      <w:rFonts w:ascii="Century Gothic" w:hAnsi="Century Gothic" w:cs="Arial"/>
      <w:b/>
      <w:bCs/>
      <w:color w:val="006699"/>
      <w:sz w:val="28"/>
      <w:szCs w:val="28"/>
    </w:rPr>
  </w:style>
  <w:style w:type="paragraph" w:customStyle="1" w:styleId="Contents3">
    <w:name w:val="Contents 3"/>
    <w:basedOn w:val="Normal"/>
    <w:next w:val="Normal"/>
    <w:rsid w:val="00EF1C9D"/>
    <w:pPr>
      <w:pBdr>
        <w:bottom w:val="single" w:sz="18" w:space="1" w:color="009966"/>
      </w:pBdr>
      <w:spacing w:line="240" w:lineRule="auto"/>
      <w:jc w:val="right"/>
    </w:pPr>
    <w:rPr>
      <w:rFonts w:ascii="Century Gothic" w:hAnsi="Century Gothic" w:cs="Arial"/>
      <w:b/>
      <w:bCs/>
      <w:color w:val="006699"/>
      <w:sz w:val="28"/>
      <w:szCs w:val="28"/>
    </w:rPr>
  </w:style>
  <w:style w:type="paragraph" w:customStyle="1" w:styleId="Contents4">
    <w:name w:val="Contents 4"/>
    <w:basedOn w:val="Normal"/>
    <w:next w:val="Normal"/>
    <w:link w:val="Contents4Char"/>
    <w:rsid w:val="00EF1C9D"/>
    <w:pPr>
      <w:tabs>
        <w:tab w:val="right" w:pos="8910"/>
      </w:tabs>
      <w:spacing w:line="240" w:lineRule="auto"/>
    </w:pPr>
    <w:rPr>
      <w:rFonts w:ascii="Century Gothic" w:hAnsi="Century Gothic" w:cs="Arial"/>
      <w:b/>
      <w:bCs/>
      <w:color w:val="006699"/>
    </w:rPr>
  </w:style>
  <w:style w:type="character" w:customStyle="1" w:styleId="Contents4Char">
    <w:name w:val="Contents 4 Char"/>
    <w:basedOn w:val="DefaultParagraphFont"/>
    <w:link w:val="Contents4"/>
    <w:rsid w:val="00EF1C9D"/>
    <w:rPr>
      <w:rFonts w:ascii="Century Gothic" w:hAnsi="Century Gothic" w:cs="Arial"/>
      <w:b/>
      <w:bCs/>
      <w:color w:val="006699"/>
    </w:rPr>
  </w:style>
  <w:style w:type="paragraph" w:customStyle="1" w:styleId="Cover1Title">
    <w:name w:val="Cover 1Title"/>
    <w:basedOn w:val="Normal"/>
    <w:next w:val="Normal"/>
    <w:rsid w:val="00EF1C9D"/>
    <w:pPr>
      <w:spacing w:line="240" w:lineRule="auto"/>
      <w:jc w:val="right"/>
    </w:pPr>
    <w:rPr>
      <w:rFonts w:ascii="Century Gothic" w:hAnsi="Century Gothic" w:cs="Arial"/>
      <w:b/>
      <w:bCs/>
      <w:color w:val="006699"/>
      <w:sz w:val="36"/>
      <w:szCs w:val="36"/>
      <w:lang w:val="en-CA"/>
    </w:rPr>
  </w:style>
  <w:style w:type="paragraph" w:customStyle="1" w:styleId="Cover2Client">
    <w:name w:val="Cover 2Client"/>
    <w:basedOn w:val="Normal"/>
    <w:next w:val="Normal"/>
    <w:rsid w:val="00EF1C9D"/>
    <w:pPr>
      <w:spacing w:line="240" w:lineRule="auto"/>
      <w:jc w:val="right"/>
    </w:pPr>
    <w:rPr>
      <w:rFonts w:ascii="Century Gothic" w:hAnsi="Century Gothic" w:cs="Arial"/>
      <w:b/>
      <w:bCs/>
      <w:color w:val="006699"/>
      <w:sz w:val="36"/>
      <w:szCs w:val="36"/>
      <w:lang w:val="en-CA"/>
    </w:rPr>
  </w:style>
  <w:style w:type="paragraph" w:customStyle="1" w:styleId="FigureSheet">
    <w:name w:val="Figure Sheet"/>
    <w:basedOn w:val="Normal"/>
    <w:next w:val="Normal"/>
    <w:rsid w:val="00EF1C9D"/>
    <w:pPr>
      <w:pBdr>
        <w:bottom w:val="single" w:sz="18" w:space="1" w:color="009966"/>
      </w:pBdr>
      <w:spacing w:line="240" w:lineRule="auto"/>
      <w:jc w:val="right"/>
    </w:pPr>
    <w:rPr>
      <w:rFonts w:ascii="Century Gothic" w:hAnsi="Century Gothic" w:cs="Arial"/>
      <w:b/>
      <w:bCs/>
      <w:color w:val="006699"/>
      <w:sz w:val="36"/>
      <w:szCs w:val="36"/>
    </w:rPr>
  </w:style>
  <w:style w:type="character" w:customStyle="1" w:styleId="Heading1Char">
    <w:name w:val="Heading 1 Char"/>
    <w:basedOn w:val="DefaultParagraphFont"/>
    <w:link w:val="Heading1"/>
    <w:rsid w:val="00EF1C9D"/>
    <w:rPr>
      <w:rFonts w:ascii="Century Gothic" w:hAnsi="Century Gothic"/>
      <w:b/>
      <w:bCs/>
      <w:color w:val="006699"/>
      <w:sz w:val="36"/>
    </w:rPr>
  </w:style>
  <w:style w:type="character" w:customStyle="1" w:styleId="Heading2Char">
    <w:name w:val="Heading 2 Char"/>
    <w:basedOn w:val="DefaultParagraphFont"/>
    <w:link w:val="Heading2"/>
    <w:rsid w:val="00EF1C9D"/>
    <w:rPr>
      <w:rFonts w:ascii="Century Gothic" w:hAnsi="Century Gothic"/>
      <w:b/>
      <w:color w:val="006699"/>
      <w:sz w:val="28"/>
    </w:rPr>
  </w:style>
  <w:style w:type="character" w:customStyle="1" w:styleId="Heading3Char">
    <w:name w:val="Heading 3 Char"/>
    <w:basedOn w:val="DefaultParagraphFont"/>
    <w:link w:val="Heading3"/>
    <w:rsid w:val="00EF1C9D"/>
    <w:rPr>
      <w:rFonts w:ascii="Century Gothic" w:hAnsi="Century Gothic"/>
      <w:color w:val="006699"/>
      <w:sz w:val="28"/>
    </w:rPr>
  </w:style>
  <w:style w:type="character" w:customStyle="1" w:styleId="Heading4Char">
    <w:name w:val="Heading 4 Char"/>
    <w:basedOn w:val="DefaultParagraphFont"/>
    <w:link w:val="Heading4"/>
    <w:rsid w:val="00D45515"/>
    <w:rPr>
      <w:rFonts w:ascii="Century Gothic" w:eastAsia="Times New Roman" w:hAnsi="Century Gothic" w:cs="Times New Roman"/>
      <w:bCs/>
      <w:i/>
      <w:color w:val="006699"/>
      <w:sz w:val="28"/>
      <w:szCs w:val="24"/>
    </w:rPr>
  </w:style>
  <w:style w:type="character" w:customStyle="1" w:styleId="Heading5Char">
    <w:name w:val="Heading 5 Char"/>
    <w:basedOn w:val="DefaultParagraphFont"/>
    <w:link w:val="Heading5"/>
    <w:rsid w:val="00D45515"/>
    <w:rPr>
      <w:rFonts w:ascii="Garamond" w:eastAsia="Times New Roman" w:hAnsi="Garamond" w:cs="Times New Roman"/>
      <w:szCs w:val="27"/>
    </w:rPr>
  </w:style>
  <w:style w:type="character" w:customStyle="1" w:styleId="Heading6Char">
    <w:name w:val="Heading 6 Char"/>
    <w:basedOn w:val="DefaultParagraphFont"/>
    <w:link w:val="Heading6"/>
    <w:rsid w:val="00D45515"/>
    <w:rPr>
      <w:rFonts w:ascii="Garamond" w:eastAsia="Times New Roman" w:hAnsi="Garamond" w:cs="Times New Roman"/>
      <w:szCs w:val="27"/>
    </w:rPr>
  </w:style>
  <w:style w:type="character" w:customStyle="1" w:styleId="Heading7Char">
    <w:name w:val="Heading 7 Char"/>
    <w:basedOn w:val="DefaultParagraphFont"/>
    <w:link w:val="Heading7"/>
    <w:rsid w:val="00D45515"/>
    <w:rPr>
      <w:rFonts w:ascii="Garamond" w:eastAsia="Times New Roman" w:hAnsi="Garamond" w:cs="Times New Roman"/>
      <w:bCs/>
      <w:szCs w:val="27"/>
    </w:rPr>
  </w:style>
  <w:style w:type="paragraph" w:customStyle="1" w:styleId="TableSheet">
    <w:name w:val="Table Sheet"/>
    <w:basedOn w:val="Normal"/>
    <w:next w:val="Normal"/>
    <w:rsid w:val="00EF1C9D"/>
    <w:pPr>
      <w:pBdr>
        <w:bottom w:val="single" w:sz="18" w:space="1" w:color="009966"/>
      </w:pBdr>
      <w:spacing w:line="240" w:lineRule="auto"/>
      <w:jc w:val="right"/>
    </w:pPr>
    <w:rPr>
      <w:rFonts w:ascii="Century Gothic" w:hAnsi="Century Gothic" w:cs="Arial"/>
      <w:b/>
      <w:color w:val="006699"/>
      <w:sz w:val="36"/>
      <w:szCs w:val="36"/>
    </w:rPr>
  </w:style>
  <w:style w:type="paragraph" w:styleId="TOC1">
    <w:name w:val="toc 1"/>
    <w:basedOn w:val="Normal"/>
    <w:next w:val="Normal"/>
    <w:autoRedefine/>
    <w:uiPriority w:val="39"/>
    <w:rsid w:val="00D45515"/>
    <w:pPr>
      <w:widowControl w:val="0"/>
      <w:tabs>
        <w:tab w:val="left" w:pos="720"/>
        <w:tab w:val="left" w:pos="1440"/>
        <w:tab w:val="right" w:leader="dot" w:pos="8918"/>
      </w:tabs>
      <w:autoSpaceDE w:val="0"/>
      <w:autoSpaceDN w:val="0"/>
      <w:adjustRightInd w:val="0"/>
      <w:spacing w:before="240"/>
      <w:ind w:left="720" w:hanging="720"/>
    </w:pPr>
    <w:rPr>
      <w:rFonts w:ascii="Century Gothic" w:hAnsi="Century Gothic"/>
      <w:b/>
      <w:noProof/>
      <w:color w:val="006699"/>
      <w:sz w:val="28"/>
    </w:rPr>
  </w:style>
  <w:style w:type="paragraph" w:styleId="TOC2">
    <w:name w:val="toc 2"/>
    <w:basedOn w:val="Normal"/>
    <w:next w:val="Normal"/>
    <w:uiPriority w:val="39"/>
    <w:rsid w:val="00D45515"/>
    <w:pPr>
      <w:widowControl w:val="0"/>
      <w:tabs>
        <w:tab w:val="left" w:pos="1440"/>
        <w:tab w:val="right" w:leader="dot" w:pos="8918"/>
      </w:tabs>
      <w:autoSpaceDE w:val="0"/>
      <w:autoSpaceDN w:val="0"/>
      <w:adjustRightInd w:val="0"/>
      <w:ind w:left="720"/>
    </w:pPr>
    <w:rPr>
      <w:b/>
      <w:noProof/>
    </w:rPr>
  </w:style>
  <w:style w:type="paragraph" w:styleId="TOC3">
    <w:name w:val="toc 3"/>
    <w:basedOn w:val="Normal"/>
    <w:next w:val="Normal"/>
    <w:uiPriority w:val="39"/>
    <w:rsid w:val="00D45515"/>
    <w:pPr>
      <w:widowControl w:val="0"/>
      <w:tabs>
        <w:tab w:val="left" w:pos="2160"/>
        <w:tab w:val="right" w:leader="dot" w:pos="8918"/>
      </w:tabs>
      <w:autoSpaceDE w:val="0"/>
      <w:autoSpaceDN w:val="0"/>
      <w:adjustRightInd w:val="0"/>
      <w:ind w:left="1440"/>
    </w:pPr>
    <w:rPr>
      <w:noProof/>
    </w:rPr>
  </w:style>
  <w:style w:type="paragraph" w:styleId="TOC4">
    <w:name w:val="toc 4"/>
    <w:basedOn w:val="Normal"/>
    <w:next w:val="Normal"/>
    <w:semiHidden/>
    <w:rsid w:val="00D45515"/>
    <w:pPr>
      <w:tabs>
        <w:tab w:val="left" w:pos="3240"/>
        <w:tab w:val="right" w:leader="dot" w:pos="8914"/>
      </w:tabs>
      <w:ind w:left="2160"/>
    </w:pPr>
    <w:rPr>
      <w:i/>
    </w:rPr>
  </w:style>
  <w:style w:type="paragraph" w:styleId="TOC5">
    <w:name w:val="toc 5"/>
    <w:basedOn w:val="Normal"/>
    <w:next w:val="Normal"/>
    <w:semiHidden/>
    <w:rsid w:val="00D45515"/>
    <w:pPr>
      <w:tabs>
        <w:tab w:val="left" w:pos="3960"/>
        <w:tab w:val="right" w:leader="dot" w:pos="8914"/>
      </w:tabs>
      <w:ind w:left="3240"/>
    </w:pPr>
  </w:style>
  <w:style w:type="paragraph" w:styleId="TOC6">
    <w:name w:val="toc 6"/>
    <w:basedOn w:val="Normal"/>
    <w:next w:val="Normal"/>
    <w:autoRedefine/>
    <w:semiHidden/>
    <w:rsid w:val="00D45515"/>
    <w:pPr>
      <w:ind w:left="1200"/>
    </w:pPr>
  </w:style>
  <w:style w:type="paragraph" w:styleId="TOC7">
    <w:name w:val="toc 7"/>
    <w:basedOn w:val="Normal"/>
    <w:next w:val="Normal"/>
    <w:autoRedefine/>
    <w:semiHidden/>
    <w:rsid w:val="00D45515"/>
    <w:pPr>
      <w:ind w:left="1440"/>
    </w:pPr>
  </w:style>
  <w:style w:type="paragraph" w:customStyle="1" w:styleId="ProposalMainSection">
    <w:name w:val="Proposal Main Section"/>
    <w:basedOn w:val="Normal"/>
    <w:next w:val="Normal"/>
    <w:rsid w:val="00D60A18"/>
    <w:pPr>
      <w:keepNext/>
      <w:shd w:val="clear" w:color="auto" w:fill="006699"/>
      <w:outlineLvl w:val="0"/>
    </w:pPr>
    <w:rPr>
      <w:rFonts w:ascii="Century Gothic" w:hAnsi="Century Gothic"/>
      <w:b/>
      <w:bCs/>
      <w:color w:val="FFFFFF"/>
      <w:kern w:val="32"/>
      <w:sz w:val="28"/>
      <w:szCs w:val="20"/>
    </w:rPr>
  </w:style>
  <w:style w:type="paragraph" w:customStyle="1" w:styleId="ProposalParagraphHeading">
    <w:name w:val="Proposal Paragraph Heading"/>
    <w:basedOn w:val="Normal"/>
    <w:next w:val="Normal"/>
    <w:link w:val="ProposalParagraphHeadingChar"/>
    <w:rsid w:val="00D60A18"/>
    <w:pPr>
      <w:keepNext/>
      <w:keepLines/>
    </w:pPr>
    <w:rPr>
      <w:rFonts w:ascii="Century Gothic" w:hAnsi="Century Gothic" w:cs="Tahoma"/>
      <w:b/>
      <w:bCs/>
    </w:rPr>
  </w:style>
  <w:style w:type="character" w:customStyle="1" w:styleId="ProposalParagraphHeadingChar">
    <w:name w:val="Proposal Paragraph Heading Char"/>
    <w:basedOn w:val="DefaultParagraphFont"/>
    <w:link w:val="ProposalParagraphHeading"/>
    <w:rsid w:val="00D60A18"/>
    <w:rPr>
      <w:rFonts w:ascii="Century Gothic" w:hAnsi="Century Gothic" w:cs="Tahoma"/>
      <w:b/>
      <w:bCs/>
      <w:szCs w:val="24"/>
    </w:rPr>
  </w:style>
  <w:style w:type="paragraph" w:customStyle="1" w:styleId="ProposalSecondHeading">
    <w:name w:val="Proposal Second Heading"/>
    <w:basedOn w:val="Normal"/>
    <w:next w:val="Normal"/>
    <w:rsid w:val="00D60A18"/>
    <w:pPr>
      <w:jc w:val="both"/>
    </w:pPr>
    <w:rPr>
      <w:rFonts w:ascii="Century Gothic" w:hAnsi="Century Gothic"/>
      <w:b/>
      <w:bCs/>
      <w:color w:val="006699"/>
      <w:szCs w:val="20"/>
    </w:rPr>
  </w:style>
  <w:style w:type="paragraph" w:customStyle="1" w:styleId="ProposalAppLine1">
    <w:name w:val="ProposalAppLine1"/>
    <w:basedOn w:val="Normal"/>
    <w:next w:val="Normal"/>
    <w:rsid w:val="00D60A18"/>
    <w:pPr>
      <w:jc w:val="right"/>
    </w:pPr>
    <w:rPr>
      <w:rFonts w:ascii="Century Gothic" w:hAnsi="Century Gothic"/>
      <w:b/>
      <w:color w:val="006699"/>
      <w:sz w:val="36"/>
      <w:szCs w:val="36"/>
    </w:rPr>
  </w:style>
  <w:style w:type="paragraph" w:customStyle="1" w:styleId="ProposalAppLine2">
    <w:name w:val="ProposalAppLine2"/>
    <w:basedOn w:val="Normal"/>
    <w:next w:val="Normal"/>
    <w:rsid w:val="00D60A18"/>
    <w:pPr>
      <w:jc w:val="right"/>
    </w:pPr>
    <w:rPr>
      <w:rFonts w:ascii="Century Gothic" w:hAnsi="Century Gothic"/>
      <w:color w:val="006699"/>
      <w:sz w:val="28"/>
      <w:szCs w:val="28"/>
    </w:rPr>
  </w:style>
  <w:style w:type="paragraph" w:customStyle="1" w:styleId="ProposalTableHeadingRow">
    <w:name w:val="ProposalTableHeadingRow"/>
    <w:basedOn w:val="Normal"/>
    <w:next w:val="Normal"/>
    <w:rsid w:val="00D60A18"/>
    <w:pPr>
      <w:jc w:val="center"/>
    </w:pPr>
    <w:rPr>
      <w:rFonts w:ascii="Century Gothic" w:hAnsi="Century Gothic"/>
      <w:color w:val="FFFFFF"/>
      <w:szCs w:val="20"/>
    </w:rPr>
  </w:style>
  <w:style w:type="paragraph" w:customStyle="1" w:styleId="ProposalTableRow">
    <w:name w:val="ProposalTableRow"/>
    <w:basedOn w:val="Normal"/>
    <w:rsid w:val="00D60A18"/>
    <w:rPr>
      <w:szCs w:val="20"/>
    </w:rPr>
  </w:style>
  <w:style w:type="paragraph" w:customStyle="1" w:styleId="ProposalTextBox">
    <w:name w:val="ProposalTextBox"/>
    <w:basedOn w:val="Normal"/>
    <w:rsid w:val="00D60A18"/>
    <w:rPr>
      <w:rFonts w:ascii="Century Gothic" w:hAnsi="Century Gothic" w:cs="Tahoma"/>
      <w:color w:val="006699"/>
      <w:sz w:val="20"/>
      <w:szCs w:val="20"/>
    </w:rPr>
  </w:style>
  <w:style w:type="paragraph" w:customStyle="1" w:styleId="email">
    <w:name w:val="email"/>
    <w:basedOn w:val="PlainText"/>
    <w:next w:val="officelocations"/>
    <w:rsid w:val="00EF1C9D"/>
    <w:pPr>
      <w:spacing w:line="240" w:lineRule="auto"/>
      <w:jc w:val="right"/>
    </w:pPr>
    <w:rPr>
      <w:rFonts w:ascii="Century Gothic" w:hAnsi="Century Gothic" w:cs="Courier New"/>
      <w:color w:val="00669B"/>
      <w:sz w:val="14"/>
      <w:szCs w:val="14"/>
    </w:rPr>
  </w:style>
  <w:style w:type="paragraph" w:styleId="PlainText">
    <w:name w:val="Plain Text"/>
    <w:basedOn w:val="Normal"/>
    <w:link w:val="PlainTextChar"/>
    <w:uiPriority w:val="99"/>
    <w:semiHidden/>
    <w:unhideWhenUsed/>
    <w:rsid w:val="00845F24"/>
    <w:rPr>
      <w:rFonts w:ascii="Consolas" w:hAnsi="Consolas" w:cs="Consolas"/>
      <w:sz w:val="21"/>
      <w:szCs w:val="21"/>
    </w:rPr>
  </w:style>
  <w:style w:type="character" w:customStyle="1" w:styleId="PlainTextChar">
    <w:name w:val="Plain Text Char"/>
    <w:basedOn w:val="DefaultParagraphFont"/>
    <w:link w:val="PlainText"/>
    <w:uiPriority w:val="99"/>
    <w:semiHidden/>
    <w:rsid w:val="00845F24"/>
    <w:rPr>
      <w:rFonts w:ascii="Consolas" w:hAnsi="Consolas" w:cs="Consolas"/>
      <w:sz w:val="21"/>
      <w:szCs w:val="21"/>
    </w:rPr>
  </w:style>
  <w:style w:type="paragraph" w:customStyle="1" w:styleId="letter">
    <w:name w:val="letter"/>
    <w:basedOn w:val="PlainText"/>
    <w:next w:val="email"/>
    <w:rsid w:val="00845F24"/>
    <w:pPr>
      <w:spacing w:line="220" w:lineRule="exact"/>
      <w:jc w:val="right"/>
    </w:pPr>
    <w:rPr>
      <w:rFonts w:ascii="Century Gothic" w:hAnsi="Century Gothic" w:cs="Courier New"/>
      <w:color w:val="00669B"/>
      <w:sz w:val="14"/>
      <w:szCs w:val="14"/>
    </w:rPr>
  </w:style>
  <w:style w:type="paragraph" w:customStyle="1" w:styleId="officelocations">
    <w:name w:val="officelocations"/>
    <w:basedOn w:val="PlainText"/>
    <w:rsid w:val="00845F24"/>
    <w:pPr>
      <w:jc w:val="right"/>
    </w:pPr>
    <w:rPr>
      <w:rFonts w:ascii="Century Gothic" w:hAnsi="Century Gothic" w:cs="Courier New"/>
      <w:color w:val="009966"/>
      <w:sz w:val="14"/>
      <w:szCs w:val="14"/>
    </w:rPr>
  </w:style>
  <w:style w:type="paragraph" w:styleId="ListParagraph">
    <w:name w:val="List Paragraph"/>
    <w:basedOn w:val="Normal"/>
    <w:uiPriority w:val="34"/>
    <w:qFormat/>
    <w:rsid w:val="00666E44"/>
    <w:pPr>
      <w:ind w:left="720"/>
      <w:contextualSpacing/>
    </w:pPr>
  </w:style>
  <w:style w:type="paragraph" w:styleId="Header">
    <w:name w:val="header"/>
    <w:basedOn w:val="Normal"/>
    <w:link w:val="HeaderChar"/>
    <w:uiPriority w:val="99"/>
    <w:unhideWhenUsed/>
    <w:rsid w:val="00666E44"/>
    <w:pPr>
      <w:tabs>
        <w:tab w:val="center" w:pos="4680"/>
        <w:tab w:val="right" w:pos="9360"/>
      </w:tabs>
      <w:spacing w:line="240" w:lineRule="auto"/>
    </w:pPr>
  </w:style>
  <w:style w:type="character" w:customStyle="1" w:styleId="HeaderChar">
    <w:name w:val="Header Char"/>
    <w:basedOn w:val="DefaultParagraphFont"/>
    <w:link w:val="Header"/>
    <w:uiPriority w:val="99"/>
    <w:rsid w:val="00666E44"/>
  </w:style>
  <w:style w:type="paragraph" w:styleId="Footer">
    <w:name w:val="footer"/>
    <w:basedOn w:val="Normal"/>
    <w:link w:val="FooterChar"/>
    <w:uiPriority w:val="99"/>
    <w:unhideWhenUsed/>
    <w:rsid w:val="00666E44"/>
    <w:pPr>
      <w:tabs>
        <w:tab w:val="center" w:pos="4680"/>
        <w:tab w:val="right" w:pos="9360"/>
      </w:tabs>
      <w:spacing w:line="240" w:lineRule="auto"/>
    </w:pPr>
  </w:style>
  <w:style w:type="character" w:customStyle="1" w:styleId="FooterChar">
    <w:name w:val="Footer Char"/>
    <w:basedOn w:val="DefaultParagraphFont"/>
    <w:link w:val="Footer"/>
    <w:uiPriority w:val="99"/>
    <w:rsid w:val="00666E44"/>
  </w:style>
  <w:style w:type="character" w:styleId="Hyperlink">
    <w:name w:val="Hyperlink"/>
    <w:basedOn w:val="DefaultParagraphFont"/>
    <w:uiPriority w:val="99"/>
    <w:rsid w:val="00F80DE9"/>
    <w:rPr>
      <w:color w:val="0000FF"/>
      <w:u w:val="single"/>
    </w:rPr>
  </w:style>
  <w:style w:type="paragraph" w:styleId="BodyText">
    <w:name w:val="Body Text"/>
    <w:basedOn w:val="Normal"/>
    <w:link w:val="BodyTextChar"/>
    <w:semiHidden/>
    <w:unhideWhenUsed/>
    <w:rsid w:val="00F80DE9"/>
    <w:pPr>
      <w:spacing w:line="240" w:lineRule="auto"/>
      <w:jc w:val="both"/>
    </w:pPr>
    <w:rPr>
      <w:rFonts w:ascii="Times New Roman" w:hAnsi="Times New Roman"/>
      <w:sz w:val="24"/>
      <w:szCs w:val="20"/>
    </w:rPr>
  </w:style>
  <w:style w:type="character" w:customStyle="1" w:styleId="BodyTextChar">
    <w:name w:val="Body Text Char"/>
    <w:basedOn w:val="DefaultParagraphFont"/>
    <w:link w:val="BodyText"/>
    <w:semiHidden/>
    <w:rsid w:val="00F80DE9"/>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05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files/documents/2018/12/18/oilwiper.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ass.gov/files/documents/2016/08/mq/94-400.pdf"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ass.gov/files/documents/2016/08/xm/spillmgm.pdf"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Jennifer Hughes</cp:lastModifiedBy>
  <cp:revision>2</cp:revision>
  <dcterms:created xsi:type="dcterms:W3CDTF">2021-07-21T13:48:00Z</dcterms:created>
  <dcterms:modified xsi:type="dcterms:W3CDTF">2021-07-21T13:48:00Z</dcterms:modified>
</cp:coreProperties>
</file>